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6A322" w14:textId="77777777" w:rsidR="00E831E0" w:rsidRDefault="00E831E0" w:rsidP="00B1008C">
      <w:pPr>
        <w:spacing w:after="0" w:line="240" w:lineRule="auto"/>
        <w:jc w:val="center"/>
        <w:rPr>
          <w:rFonts w:ascii="Times New Roman" w:hAnsi="Times New Roman" w:cs="Times New Roman"/>
          <w:b/>
          <w:sz w:val="28"/>
          <w:szCs w:val="28"/>
        </w:rPr>
      </w:pPr>
    </w:p>
    <w:p w14:paraId="766671AA" w14:textId="3E1DEB3F" w:rsidR="00B1008C" w:rsidRDefault="00B1008C" w:rsidP="00B1008C">
      <w:pPr>
        <w:spacing w:after="0" w:line="240" w:lineRule="auto"/>
        <w:jc w:val="center"/>
        <w:rPr>
          <w:rFonts w:ascii="Times New Roman" w:hAnsi="Times New Roman" w:cs="Times New Roman"/>
          <w:b/>
          <w:sz w:val="28"/>
          <w:szCs w:val="28"/>
        </w:rPr>
      </w:pPr>
      <w:r w:rsidRPr="00380BF4">
        <w:rPr>
          <w:rFonts w:ascii="Times New Roman" w:hAnsi="Times New Roman" w:cs="Times New Roman"/>
          <w:b/>
          <w:sz w:val="28"/>
          <w:szCs w:val="28"/>
        </w:rPr>
        <w:t>Mendon Planning Commission Minutes</w:t>
      </w:r>
      <w:r w:rsidR="00AA2024">
        <w:rPr>
          <w:rFonts w:ascii="Times New Roman" w:hAnsi="Times New Roman" w:cs="Times New Roman"/>
          <w:b/>
          <w:sz w:val="28"/>
          <w:szCs w:val="28"/>
        </w:rPr>
        <w:t xml:space="preserve"> (DRAFT)</w:t>
      </w:r>
    </w:p>
    <w:p w14:paraId="76C36F34" w14:textId="6CF2EC74" w:rsidR="00AD5B75" w:rsidRPr="00380BF4" w:rsidRDefault="00AD5B75" w:rsidP="00B1008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MPC Public Hearing for Proposed Zoning Amendments</w:t>
      </w:r>
    </w:p>
    <w:p w14:paraId="53238AA1" w14:textId="2C68209B" w:rsidR="00B1008C" w:rsidRDefault="00390AFF" w:rsidP="00B1008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November 15</w:t>
      </w:r>
      <w:r w:rsidR="007A6B41">
        <w:rPr>
          <w:rFonts w:ascii="Times New Roman" w:hAnsi="Times New Roman" w:cs="Times New Roman"/>
          <w:b/>
          <w:sz w:val="28"/>
          <w:szCs w:val="28"/>
        </w:rPr>
        <w:t>, 20</w:t>
      </w:r>
      <w:r w:rsidR="00BA4348">
        <w:rPr>
          <w:rFonts w:ascii="Times New Roman" w:hAnsi="Times New Roman" w:cs="Times New Roman"/>
          <w:b/>
          <w:sz w:val="28"/>
          <w:szCs w:val="28"/>
        </w:rPr>
        <w:t>25</w:t>
      </w:r>
    </w:p>
    <w:p w14:paraId="32353423" w14:textId="77777777" w:rsidR="00E831E0" w:rsidRDefault="00E831E0" w:rsidP="00B1008C">
      <w:pPr>
        <w:spacing w:after="0" w:line="240" w:lineRule="auto"/>
        <w:jc w:val="center"/>
        <w:rPr>
          <w:rFonts w:ascii="Times New Roman" w:hAnsi="Times New Roman" w:cs="Times New Roman"/>
          <w:b/>
          <w:sz w:val="28"/>
          <w:szCs w:val="28"/>
        </w:rPr>
      </w:pPr>
    </w:p>
    <w:p w14:paraId="1B72743B" w14:textId="77777777" w:rsidR="00C52053" w:rsidRPr="00380BF4" w:rsidRDefault="00C52053" w:rsidP="00B1008C">
      <w:pPr>
        <w:spacing w:after="0" w:line="240" w:lineRule="auto"/>
        <w:jc w:val="center"/>
        <w:rPr>
          <w:rFonts w:ascii="Times New Roman" w:hAnsi="Times New Roman" w:cs="Times New Roman"/>
          <w:b/>
          <w:sz w:val="28"/>
          <w:szCs w:val="28"/>
        </w:rPr>
      </w:pPr>
    </w:p>
    <w:p w14:paraId="7525B8C2" w14:textId="5577801A" w:rsidR="00844E02" w:rsidRDefault="00B1008C" w:rsidP="00D61D3E">
      <w:pPr>
        <w:rPr>
          <w:rFonts w:ascii="Times New Roman" w:hAnsi="Times New Roman" w:cs="Times New Roman"/>
          <w:sz w:val="28"/>
          <w:szCs w:val="28"/>
        </w:rPr>
      </w:pPr>
      <w:r w:rsidRPr="00380BF4">
        <w:rPr>
          <w:rFonts w:ascii="Times New Roman" w:hAnsi="Times New Roman" w:cs="Times New Roman"/>
          <w:b/>
          <w:sz w:val="28"/>
          <w:szCs w:val="28"/>
        </w:rPr>
        <w:t xml:space="preserve">Present: </w:t>
      </w:r>
      <w:r w:rsidR="005F4910" w:rsidRPr="005F4910">
        <w:rPr>
          <w:rFonts w:ascii="Times New Roman" w:hAnsi="Times New Roman" w:cs="Times New Roman"/>
          <w:bCs/>
          <w:sz w:val="28"/>
          <w:szCs w:val="28"/>
        </w:rPr>
        <w:t>Justin Lindholm</w:t>
      </w:r>
      <w:r w:rsidR="005F4910">
        <w:rPr>
          <w:rFonts w:ascii="Times New Roman" w:hAnsi="Times New Roman" w:cs="Times New Roman"/>
          <w:b/>
          <w:sz w:val="28"/>
          <w:szCs w:val="28"/>
        </w:rPr>
        <w:t xml:space="preserve">, </w:t>
      </w:r>
      <w:r w:rsidR="0078789F" w:rsidRPr="0078789F">
        <w:rPr>
          <w:rFonts w:ascii="Times New Roman" w:hAnsi="Times New Roman" w:cs="Times New Roman"/>
          <w:bCs/>
          <w:sz w:val="28"/>
          <w:szCs w:val="28"/>
        </w:rPr>
        <w:t>Fred Bagley</w:t>
      </w:r>
      <w:r w:rsidR="007A6B41">
        <w:rPr>
          <w:rFonts w:ascii="Times New Roman" w:hAnsi="Times New Roman" w:cs="Times New Roman"/>
          <w:bCs/>
          <w:sz w:val="28"/>
          <w:szCs w:val="28"/>
        </w:rPr>
        <w:t>, Dick Howe, Sarah Buxton</w:t>
      </w:r>
      <w:r w:rsidR="00D702CB">
        <w:rPr>
          <w:rFonts w:ascii="Times New Roman" w:hAnsi="Times New Roman" w:cs="Times New Roman"/>
          <w:b/>
          <w:sz w:val="28"/>
          <w:szCs w:val="28"/>
        </w:rPr>
        <w:t xml:space="preserve"> </w:t>
      </w:r>
      <w:r w:rsidR="00AD3825">
        <w:rPr>
          <w:rFonts w:ascii="Times New Roman" w:hAnsi="Times New Roman" w:cs="Times New Roman"/>
          <w:sz w:val="28"/>
          <w:szCs w:val="28"/>
        </w:rPr>
        <w:t>and Teri C</w:t>
      </w:r>
      <w:r w:rsidRPr="00380BF4">
        <w:rPr>
          <w:rFonts w:ascii="Times New Roman" w:hAnsi="Times New Roman" w:cs="Times New Roman"/>
          <w:sz w:val="28"/>
          <w:szCs w:val="28"/>
        </w:rPr>
        <w:t>orsones were present</w:t>
      </w:r>
      <w:r w:rsidR="002F6FB2">
        <w:rPr>
          <w:rFonts w:ascii="Times New Roman" w:hAnsi="Times New Roman" w:cs="Times New Roman"/>
          <w:sz w:val="28"/>
          <w:szCs w:val="28"/>
        </w:rPr>
        <w:t xml:space="preserve"> in person</w:t>
      </w:r>
      <w:r w:rsidR="00390AFF">
        <w:rPr>
          <w:rFonts w:ascii="Times New Roman" w:hAnsi="Times New Roman" w:cs="Times New Roman"/>
          <w:sz w:val="28"/>
          <w:szCs w:val="28"/>
        </w:rPr>
        <w:t xml:space="preserve"> for a Public Hearing noticed by the Mendon Planning Commission for November 15, </w:t>
      </w:r>
      <w:proofErr w:type="gramStart"/>
      <w:r w:rsidR="00390AFF">
        <w:rPr>
          <w:rFonts w:ascii="Times New Roman" w:hAnsi="Times New Roman" w:cs="Times New Roman"/>
          <w:sz w:val="28"/>
          <w:szCs w:val="28"/>
        </w:rPr>
        <w:t>2025</w:t>
      </w:r>
      <w:proofErr w:type="gramEnd"/>
      <w:r w:rsidR="00390AFF">
        <w:rPr>
          <w:rFonts w:ascii="Times New Roman" w:hAnsi="Times New Roman" w:cs="Times New Roman"/>
          <w:sz w:val="28"/>
          <w:szCs w:val="28"/>
        </w:rPr>
        <w:t xml:space="preserve"> to review proposed amendments to the Mendon Zoning Regulations</w:t>
      </w:r>
      <w:r w:rsidR="002F6FB2">
        <w:rPr>
          <w:rFonts w:ascii="Times New Roman" w:hAnsi="Times New Roman" w:cs="Times New Roman"/>
          <w:sz w:val="28"/>
          <w:szCs w:val="28"/>
        </w:rPr>
        <w:t xml:space="preserve">. </w:t>
      </w:r>
      <w:r w:rsidR="006B2284">
        <w:rPr>
          <w:rFonts w:ascii="Times New Roman" w:hAnsi="Times New Roman" w:cs="Times New Roman"/>
          <w:sz w:val="28"/>
          <w:szCs w:val="28"/>
        </w:rPr>
        <w:t xml:space="preserve"> </w:t>
      </w:r>
      <w:r w:rsidR="00F440ED">
        <w:rPr>
          <w:rFonts w:ascii="Times New Roman" w:hAnsi="Times New Roman" w:cs="Times New Roman"/>
          <w:sz w:val="28"/>
          <w:szCs w:val="28"/>
        </w:rPr>
        <w:t>Mendon Zoning Administrator Greg Smith</w:t>
      </w:r>
      <w:r w:rsidR="00390AFF">
        <w:rPr>
          <w:rFonts w:ascii="Times New Roman" w:hAnsi="Times New Roman" w:cs="Times New Roman"/>
          <w:sz w:val="28"/>
          <w:szCs w:val="28"/>
        </w:rPr>
        <w:t xml:space="preserve"> </w:t>
      </w:r>
      <w:r w:rsidR="00AD5B75">
        <w:rPr>
          <w:rFonts w:ascii="Times New Roman" w:hAnsi="Times New Roman" w:cs="Times New Roman"/>
          <w:sz w:val="28"/>
          <w:szCs w:val="28"/>
        </w:rPr>
        <w:t xml:space="preserve">was also present in person. </w:t>
      </w:r>
      <w:r w:rsidR="00390AFF">
        <w:rPr>
          <w:rFonts w:ascii="Times New Roman" w:hAnsi="Times New Roman" w:cs="Times New Roman"/>
          <w:sz w:val="28"/>
          <w:szCs w:val="28"/>
        </w:rPr>
        <w:t>Mendon resident Jennifer Bagley w</w:t>
      </w:r>
      <w:r w:rsidR="00AD5B75">
        <w:rPr>
          <w:rFonts w:ascii="Times New Roman" w:hAnsi="Times New Roman" w:cs="Times New Roman"/>
          <w:sz w:val="28"/>
          <w:szCs w:val="28"/>
        </w:rPr>
        <w:t>as</w:t>
      </w:r>
      <w:r w:rsidR="00390AFF">
        <w:rPr>
          <w:rFonts w:ascii="Times New Roman" w:hAnsi="Times New Roman" w:cs="Times New Roman"/>
          <w:sz w:val="28"/>
          <w:szCs w:val="28"/>
        </w:rPr>
        <w:t xml:space="preserve"> also present in person.</w:t>
      </w:r>
    </w:p>
    <w:p w14:paraId="0362EB3C" w14:textId="6EB82354" w:rsidR="00C04D9B" w:rsidRDefault="00390AFF" w:rsidP="0028440E">
      <w:pPr>
        <w:rPr>
          <w:rFonts w:ascii="Times New Roman" w:hAnsi="Times New Roman" w:cs="Times New Roman"/>
          <w:sz w:val="28"/>
          <w:szCs w:val="28"/>
        </w:rPr>
      </w:pPr>
      <w:r>
        <w:rPr>
          <w:rFonts w:ascii="Times New Roman" w:hAnsi="Times New Roman" w:cs="Times New Roman"/>
          <w:b/>
          <w:bCs/>
          <w:sz w:val="28"/>
          <w:szCs w:val="28"/>
        </w:rPr>
        <w:t>Proposed Amendments to the Mendon Zoning Regulations</w:t>
      </w:r>
      <w:r w:rsidR="009B279F">
        <w:rPr>
          <w:rFonts w:ascii="Times New Roman" w:hAnsi="Times New Roman" w:cs="Times New Roman"/>
          <w:sz w:val="28"/>
          <w:szCs w:val="28"/>
        </w:rPr>
        <w:t xml:space="preserve">: </w:t>
      </w:r>
      <w:r w:rsidR="00C9140F">
        <w:rPr>
          <w:rFonts w:ascii="Times New Roman" w:hAnsi="Times New Roman" w:cs="Times New Roman"/>
          <w:sz w:val="28"/>
          <w:szCs w:val="28"/>
        </w:rPr>
        <w:t>Rutland Regional Planning Commission consultant Logan Solomon</w:t>
      </w:r>
      <w:r>
        <w:rPr>
          <w:rFonts w:ascii="Times New Roman" w:hAnsi="Times New Roman" w:cs="Times New Roman"/>
          <w:sz w:val="28"/>
          <w:szCs w:val="28"/>
        </w:rPr>
        <w:t xml:space="preserve"> attended the Public Hearing via the GoToMeeting platform.  </w:t>
      </w:r>
      <w:r w:rsidR="00C04D9B">
        <w:rPr>
          <w:rFonts w:ascii="Times New Roman" w:hAnsi="Times New Roman" w:cs="Times New Roman"/>
          <w:sz w:val="28"/>
          <w:szCs w:val="28"/>
        </w:rPr>
        <w:t xml:space="preserve">Notice of the Public Hearing was published in the Rutland Herald </w:t>
      </w:r>
      <w:proofErr w:type="gramStart"/>
      <w:r w:rsidR="00C04D9B">
        <w:rPr>
          <w:rFonts w:ascii="Times New Roman" w:hAnsi="Times New Roman" w:cs="Times New Roman"/>
          <w:sz w:val="28"/>
          <w:szCs w:val="28"/>
        </w:rPr>
        <w:t xml:space="preserve">and </w:t>
      </w:r>
      <w:r w:rsidR="00B65082">
        <w:rPr>
          <w:rFonts w:ascii="Times New Roman" w:hAnsi="Times New Roman" w:cs="Times New Roman"/>
          <w:sz w:val="28"/>
          <w:szCs w:val="28"/>
        </w:rPr>
        <w:t>also</w:t>
      </w:r>
      <w:proofErr w:type="gramEnd"/>
      <w:r w:rsidR="00B65082">
        <w:rPr>
          <w:rFonts w:ascii="Times New Roman" w:hAnsi="Times New Roman" w:cs="Times New Roman"/>
          <w:sz w:val="28"/>
          <w:szCs w:val="28"/>
        </w:rPr>
        <w:t xml:space="preserve"> </w:t>
      </w:r>
      <w:r w:rsidR="00C04D9B">
        <w:rPr>
          <w:rFonts w:ascii="Times New Roman" w:hAnsi="Times New Roman" w:cs="Times New Roman"/>
          <w:sz w:val="28"/>
          <w:szCs w:val="28"/>
        </w:rPr>
        <w:t xml:space="preserve">posted in three public places. A Planning Commission Reporting Form was also posted on the website.  The Report includes a brief explanation of the proposed amendments, a statement of purpose and findings regarding compliance with statutory requirements. </w:t>
      </w:r>
    </w:p>
    <w:p w14:paraId="3C7E40A9" w14:textId="611F970E" w:rsidR="00C04D9B" w:rsidRDefault="00390AFF" w:rsidP="0028440E">
      <w:pPr>
        <w:rPr>
          <w:rFonts w:ascii="Times New Roman" w:hAnsi="Times New Roman" w:cs="Times New Roman"/>
          <w:sz w:val="28"/>
          <w:szCs w:val="28"/>
        </w:rPr>
      </w:pPr>
      <w:r>
        <w:rPr>
          <w:rFonts w:ascii="Times New Roman" w:hAnsi="Times New Roman" w:cs="Times New Roman"/>
          <w:sz w:val="28"/>
          <w:szCs w:val="28"/>
        </w:rPr>
        <w:t xml:space="preserve">Teri began the hearing by thanking Logan and the MPC members for the countless hours that they had dedicated to a review of the Mendon Zoning Regulations over many months’ </w:t>
      </w:r>
      <w:proofErr w:type="gramStart"/>
      <w:r>
        <w:rPr>
          <w:rFonts w:ascii="Times New Roman" w:hAnsi="Times New Roman" w:cs="Times New Roman"/>
          <w:sz w:val="28"/>
          <w:szCs w:val="28"/>
        </w:rPr>
        <w:t>time</w:t>
      </w:r>
      <w:proofErr w:type="gramEnd"/>
      <w:r>
        <w:rPr>
          <w:rFonts w:ascii="Times New Roman" w:hAnsi="Times New Roman" w:cs="Times New Roman"/>
          <w:sz w:val="28"/>
          <w:szCs w:val="28"/>
        </w:rPr>
        <w:t xml:space="preserve">.  Discussion regarding </w:t>
      </w:r>
      <w:r w:rsidR="00C60B79">
        <w:rPr>
          <w:rFonts w:ascii="Times New Roman" w:hAnsi="Times New Roman" w:cs="Times New Roman"/>
          <w:sz w:val="28"/>
          <w:szCs w:val="28"/>
        </w:rPr>
        <w:t xml:space="preserve">details as to </w:t>
      </w:r>
      <w:r>
        <w:rPr>
          <w:rFonts w:ascii="Times New Roman" w:hAnsi="Times New Roman" w:cs="Times New Roman"/>
          <w:sz w:val="28"/>
          <w:szCs w:val="28"/>
        </w:rPr>
        <w:t xml:space="preserve">proposed amendments to the regulations are reflected in the minutes of </w:t>
      </w:r>
      <w:r w:rsidR="00B65082">
        <w:rPr>
          <w:rFonts w:ascii="Times New Roman" w:hAnsi="Times New Roman" w:cs="Times New Roman"/>
          <w:sz w:val="28"/>
          <w:szCs w:val="28"/>
        </w:rPr>
        <w:t xml:space="preserve">numerous </w:t>
      </w:r>
      <w:r>
        <w:rPr>
          <w:rFonts w:ascii="Times New Roman" w:hAnsi="Times New Roman" w:cs="Times New Roman"/>
          <w:sz w:val="28"/>
          <w:szCs w:val="28"/>
        </w:rPr>
        <w:t xml:space="preserve">MPC meetings.  </w:t>
      </w:r>
      <w:r w:rsidR="00C04D9B">
        <w:rPr>
          <w:rFonts w:ascii="Times New Roman" w:hAnsi="Times New Roman" w:cs="Times New Roman"/>
          <w:sz w:val="28"/>
          <w:szCs w:val="28"/>
        </w:rPr>
        <w:t xml:space="preserve">The proposed amendments are set forth in </w:t>
      </w:r>
      <w:r w:rsidR="00B65082">
        <w:rPr>
          <w:rFonts w:ascii="Times New Roman" w:hAnsi="Times New Roman" w:cs="Times New Roman"/>
          <w:sz w:val="28"/>
          <w:szCs w:val="28"/>
        </w:rPr>
        <w:t>a</w:t>
      </w:r>
      <w:r w:rsidR="00C04D9B">
        <w:rPr>
          <w:rFonts w:ascii="Times New Roman" w:hAnsi="Times New Roman" w:cs="Times New Roman"/>
          <w:sz w:val="28"/>
          <w:szCs w:val="28"/>
        </w:rPr>
        <w:t xml:space="preserve"> Town of Mendon Zoning Regulations October 27, </w:t>
      </w:r>
      <w:proofErr w:type="gramStart"/>
      <w:r w:rsidR="00C04D9B">
        <w:rPr>
          <w:rFonts w:ascii="Times New Roman" w:hAnsi="Times New Roman" w:cs="Times New Roman"/>
          <w:sz w:val="28"/>
          <w:szCs w:val="28"/>
        </w:rPr>
        <w:t>2025</w:t>
      </w:r>
      <w:proofErr w:type="gramEnd"/>
      <w:r w:rsidR="00C04D9B">
        <w:rPr>
          <w:rFonts w:ascii="Times New Roman" w:hAnsi="Times New Roman" w:cs="Times New Roman"/>
          <w:sz w:val="28"/>
          <w:szCs w:val="28"/>
        </w:rPr>
        <w:t xml:space="preserve"> Working Draft posted on the website and referred to during the Public Hearing. </w:t>
      </w:r>
      <w:r w:rsidR="00C60B79">
        <w:rPr>
          <w:rFonts w:ascii="Times New Roman" w:hAnsi="Times New Roman" w:cs="Times New Roman"/>
          <w:sz w:val="28"/>
          <w:szCs w:val="28"/>
        </w:rPr>
        <w:t xml:space="preserve">New matter is underlined and deleted matter is stricken in the Working Draft, except in the Table of Contents. New sections </w:t>
      </w:r>
      <w:r w:rsidR="00AD5B75">
        <w:rPr>
          <w:rFonts w:ascii="Times New Roman" w:hAnsi="Times New Roman" w:cs="Times New Roman"/>
          <w:sz w:val="28"/>
          <w:szCs w:val="28"/>
        </w:rPr>
        <w:t>added to</w:t>
      </w:r>
      <w:r w:rsidR="00C60B79">
        <w:rPr>
          <w:rFonts w:ascii="Times New Roman" w:hAnsi="Times New Roman" w:cs="Times New Roman"/>
          <w:sz w:val="28"/>
          <w:szCs w:val="28"/>
        </w:rPr>
        <w:t xml:space="preserve"> the Table of Contents include Sections 110, 111, 415, 421, 618, 619, 620, 621 and 1105.</w:t>
      </w:r>
    </w:p>
    <w:p w14:paraId="29B0D0D3" w14:textId="22804B46" w:rsidR="00D6543B" w:rsidRDefault="00C60B79" w:rsidP="0028440E">
      <w:pPr>
        <w:rPr>
          <w:rFonts w:ascii="Times New Roman" w:hAnsi="Times New Roman" w:cs="Times New Roman"/>
          <w:sz w:val="28"/>
          <w:szCs w:val="28"/>
        </w:rPr>
      </w:pPr>
      <w:r>
        <w:rPr>
          <w:rFonts w:ascii="Times New Roman" w:hAnsi="Times New Roman" w:cs="Times New Roman"/>
          <w:sz w:val="28"/>
          <w:szCs w:val="28"/>
        </w:rPr>
        <w:t xml:space="preserve">Teri referred to a listing entitled “Zoning Amendments of Particular Note” during the Public Hearing, to highlight those sections of the zoning regulations that involved the most discussion during the zoning regulation review. Teri also invited members of the public attending in person or remotely to ask questions or make comments about any of the proposed amendments.  The sections specifically discussed included </w:t>
      </w:r>
      <w:r w:rsidR="00D6543B">
        <w:rPr>
          <w:rFonts w:ascii="Times New Roman" w:hAnsi="Times New Roman" w:cs="Times New Roman"/>
          <w:sz w:val="28"/>
          <w:szCs w:val="28"/>
        </w:rPr>
        <w:t>the following:</w:t>
      </w:r>
    </w:p>
    <w:p w14:paraId="676DB0C4" w14:textId="77777777" w:rsidR="00B65082" w:rsidRDefault="00B65082" w:rsidP="00D6543B">
      <w:pPr>
        <w:rPr>
          <w:rFonts w:ascii="Times New Roman" w:hAnsi="Times New Roman" w:cs="Times New Roman"/>
          <w:b/>
          <w:bCs/>
          <w:sz w:val="28"/>
          <w:szCs w:val="28"/>
        </w:rPr>
      </w:pPr>
    </w:p>
    <w:p w14:paraId="3E4C1845" w14:textId="77777777" w:rsidR="00B65082" w:rsidRDefault="00B65082" w:rsidP="00D6543B">
      <w:pPr>
        <w:rPr>
          <w:rFonts w:ascii="Times New Roman" w:hAnsi="Times New Roman" w:cs="Times New Roman"/>
          <w:b/>
          <w:bCs/>
          <w:sz w:val="28"/>
          <w:szCs w:val="28"/>
        </w:rPr>
      </w:pPr>
    </w:p>
    <w:p w14:paraId="652147B5" w14:textId="77777777" w:rsidR="00B65082" w:rsidRDefault="00B65082" w:rsidP="00D6543B">
      <w:pPr>
        <w:rPr>
          <w:rFonts w:ascii="Times New Roman" w:hAnsi="Times New Roman" w:cs="Times New Roman"/>
          <w:b/>
          <w:bCs/>
          <w:sz w:val="28"/>
          <w:szCs w:val="28"/>
        </w:rPr>
      </w:pPr>
    </w:p>
    <w:p w14:paraId="645D8108" w14:textId="084BF5CC" w:rsidR="00D6543B" w:rsidRPr="00D6543B" w:rsidRDefault="00D6543B" w:rsidP="00D6543B">
      <w:pPr>
        <w:rPr>
          <w:rFonts w:ascii="Times New Roman" w:hAnsi="Times New Roman" w:cs="Times New Roman"/>
          <w:sz w:val="28"/>
          <w:szCs w:val="28"/>
        </w:rPr>
      </w:pPr>
      <w:r w:rsidRPr="00D6543B">
        <w:rPr>
          <w:rFonts w:ascii="Times New Roman" w:hAnsi="Times New Roman" w:cs="Times New Roman"/>
          <w:b/>
          <w:bCs/>
          <w:sz w:val="28"/>
          <w:szCs w:val="28"/>
        </w:rPr>
        <w:t>Section 201</w:t>
      </w:r>
      <w:r w:rsidRPr="00D6543B">
        <w:rPr>
          <w:rFonts w:ascii="Times New Roman" w:hAnsi="Times New Roman" w:cs="Times New Roman"/>
          <w:sz w:val="28"/>
          <w:szCs w:val="28"/>
        </w:rPr>
        <w:t xml:space="preserve"> – Simplification and consolidation of zoning districts</w:t>
      </w:r>
      <w:r w:rsidR="007913FE">
        <w:rPr>
          <w:rFonts w:ascii="Times New Roman" w:hAnsi="Times New Roman" w:cs="Times New Roman"/>
          <w:sz w:val="28"/>
          <w:szCs w:val="28"/>
        </w:rPr>
        <w:t xml:space="preserve">.  </w:t>
      </w:r>
      <w:r w:rsidR="00F34A8D">
        <w:rPr>
          <w:rFonts w:ascii="Times New Roman" w:hAnsi="Times New Roman" w:cs="Times New Roman"/>
          <w:sz w:val="28"/>
          <w:szCs w:val="28"/>
        </w:rPr>
        <w:t xml:space="preserve">Thirteen districts reduced to six, plus two overlay districts. Government-owned lands generally in new “Protected </w:t>
      </w:r>
      <w:r w:rsidR="00AD5B75">
        <w:rPr>
          <w:rFonts w:ascii="Times New Roman" w:hAnsi="Times New Roman" w:cs="Times New Roman"/>
          <w:sz w:val="28"/>
          <w:szCs w:val="28"/>
        </w:rPr>
        <w:t>L</w:t>
      </w:r>
      <w:r w:rsidR="00F34A8D">
        <w:rPr>
          <w:rFonts w:ascii="Times New Roman" w:hAnsi="Times New Roman" w:cs="Times New Roman"/>
          <w:sz w:val="28"/>
          <w:szCs w:val="28"/>
        </w:rPr>
        <w:t xml:space="preserve">and District”. </w:t>
      </w:r>
    </w:p>
    <w:p w14:paraId="722C047E" w14:textId="0B72FE2F" w:rsidR="00D6543B" w:rsidRPr="00D6543B" w:rsidRDefault="00D6543B" w:rsidP="00D6543B">
      <w:pPr>
        <w:rPr>
          <w:rFonts w:ascii="Times New Roman" w:hAnsi="Times New Roman" w:cs="Times New Roman"/>
          <w:sz w:val="28"/>
          <w:szCs w:val="28"/>
        </w:rPr>
      </w:pPr>
      <w:r w:rsidRPr="00D6543B">
        <w:rPr>
          <w:rFonts w:ascii="Times New Roman" w:hAnsi="Times New Roman" w:cs="Times New Roman"/>
          <w:b/>
          <w:bCs/>
          <w:sz w:val="28"/>
          <w:szCs w:val="28"/>
        </w:rPr>
        <w:t>Section 111</w:t>
      </w:r>
      <w:r w:rsidRPr="00D6543B">
        <w:rPr>
          <w:rFonts w:ascii="Times New Roman" w:hAnsi="Times New Roman" w:cs="Times New Roman"/>
          <w:sz w:val="28"/>
          <w:szCs w:val="28"/>
        </w:rPr>
        <w:t xml:space="preserve"> – Exemptions moved to beginning of regulations and clarified</w:t>
      </w:r>
      <w:r w:rsidR="007913FE">
        <w:rPr>
          <w:rFonts w:ascii="Times New Roman" w:hAnsi="Times New Roman" w:cs="Times New Roman"/>
          <w:sz w:val="28"/>
          <w:szCs w:val="28"/>
        </w:rPr>
        <w:t>.</w:t>
      </w:r>
    </w:p>
    <w:p w14:paraId="1DB547E4" w14:textId="77777777" w:rsidR="00D6543B" w:rsidRPr="00D6543B" w:rsidRDefault="00D6543B" w:rsidP="00D6543B">
      <w:pPr>
        <w:rPr>
          <w:rFonts w:ascii="Times New Roman" w:hAnsi="Times New Roman" w:cs="Times New Roman"/>
          <w:sz w:val="28"/>
          <w:szCs w:val="28"/>
        </w:rPr>
      </w:pPr>
      <w:r w:rsidRPr="00D6543B">
        <w:rPr>
          <w:rFonts w:ascii="Times New Roman" w:hAnsi="Times New Roman" w:cs="Times New Roman"/>
          <w:b/>
          <w:bCs/>
          <w:sz w:val="28"/>
          <w:szCs w:val="28"/>
        </w:rPr>
        <w:t>Section 301(b)</w:t>
      </w:r>
      <w:r w:rsidRPr="00D6543B">
        <w:rPr>
          <w:rFonts w:ascii="Times New Roman" w:hAnsi="Times New Roman" w:cs="Times New Roman"/>
          <w:sz w:val="28"/>
          <w:szCs w:val="28"/>
        </w:rPr>
        <w:t xml:space="preserve"> – Permitted uses expanded to include uses that are similar in     impact to expressly allowed permitted uses </w:t>
      </w:r>
    </w:p>
    <w:p w14:paraId="4E93C1E1" w14:textId="455576E7" w:rsidR="00D6543B" w:rsidRPr="00D6543B" w:rsidRDefault="00D6543B" w:rsidP="00D6543B">
      <w:pPr>
        <w:rPr>
          <w:rFonts w:ascii="Times New Roman" w:hAnsi="Times New Roman" w:cs="Times New Roman"/>
          <w:sz w:val="28"/>
          <w:szCs w:val="28"/>
        </w:rPr>
      </w:pPr>
      <w:r w:rsidRPr="00D6543B">
        <w:rPr>
          <w:rFonts w:ascii="Times New Roman" w:hAnsi="Times New Roman" w:cs="Times New Roman"/>
          <w:b/>
          <w:bCs/>
          <w:sz w:val="28"/>
          <w:szCs w:val="28"/>
        </w:rPr>
        <w:t xml:space="preserve">Section 301(a)(6) – </w:t>
      </w:r>
      <w:r w:rsidRPr="00D6543B">
        <w:rPr>
          <w:rFonts w:ascii="Times New Roman" w:hAnsi="Times New Roman" w:cs="Times New Roman"/>
          <w:sz w:val="28"/>
          <w:szCs w:val="28"/>
        </w:rPr>
        <w:t>Query whether</w:t>
      </w:r>
      <w:r w:rsidRPr="00D6543B">
        <w:rPr>
          <w:rFonts w:ascii="Times New Roman" w:hAnsi="Times New Roman" w:cs="Times New Roman"/>
          <w:b/>
          <w:bCs/>
          <w:sz w:val="28"/>
          <w:szCs w:val="28"/>
        </w:rPr>
        <w:t xml:space="preserve"> </w:t>
      </w:r>
      <w:r w:rsidRPr="00D6543B">
        <w:rPr>
          <w:rFonts w:ascii="Times New Roman" w:hAnsi="Times New Roman" w:cs="Times New Roman"/>
          <w:sz w:val="28"/>
          <w:szCs w:val="28"/>
        </w:rPr>
        <w:t>gas stations should continue to be a prohibited use</w:t>
      </w:r>
      <w:r>
        <w:rPr>
          <w:rFonts w:ascii="Times New Roman" w:hAnsi="Times New Roman" w:cs="Times New Roman"/>
          <w:sz w:val="28"/>
          <w:szCs w:val="28"/>
        </w:rPr>
        <w:t xml:space="preserve">, given the goal of encouraging economic development along Route 4 and given the much more robust </w:t>
      </w:r>
      <w:r w:rsidR="00F34A8D">
        <w:rPr>
          <w:rFonts w:ascii="Times New Roman" w:hAnsi="Times New Roman" w:cs="Times New Roman"/>
          <w:sz w:val="28"/>
          <w:szCs w:val="28"/>
        </w:rPr>
        <w:t xml:space="preserve">state and federal </w:t>
      </w:r>
      <w:r>
        <w:rPr>
          <w:rFonts w:ascii="Times New Roman" w:hAnsi="Times New Roman" w:cs="Times New Roman"/>
          <w:sz w:val="28"/>
          <w:szCs w:val="28"/>
        </w:rPr>
        <w:t>regulations governing gas stations now in effect. It was decided to propose allowing gas stations as a conditional use in the Village and Commercial Districts. The term “gas station” was also added in the definition section in Article XVI.</w:t>
      </w:r>
    </w:p>
    <w:p w14:paraId="1581BC98" w14:textId="37755A51" w:rsidR="00D6543B" w:rsidRPr="00D6543B" w:rsidRDefault="00D6543B" w:rsidP="00D6543B">
      <w:pPr>
        <w:rPr>
          <w:rFonts w:ascii="Times New Roman" w:hAnsi="Times New Roman" w:cs="Times New Roman"/>
          <w:sz w:val="28"/>
          <w:szCs w:val="28"/>
        </w:rPr>
      </w:pPr>
      <w:r w:rsidRPr="00D6543B">
        <w:rPr>
          <w:rFonts w:ascii="Times New Roman" w:hAnsi="Times New Roman" w:cs="Times New Roman"/>
          <w:b/>
          <w:bCs/>
          <w:sz w:val="28"/>
          <w:szCs w:val="28"/>
        </w:rPr>
        <w:t>Sections 303-306</w:t>
      </w:r>
      <w:r w:rsidRPr="00D6543B">
        <w:rPr>
          <w:rFonts w:ascii="Times New Roman" w:hAnsi="Times New Roman" w:cs="Times New Roman"/>
          <w:sz w:val="28"/>
          <w:szCs w:val="28"/>
        </w:rPr>
        <w:t xml:space="preserve"> – Reduced some dimensional requirements in districts</w:t>
      </w:r>
      <w:r>
        <w:rPr>
          <w:rFonts w:ascii="Times New Roman" w:hAnsi="Times New Roman" w:cs="Times New Roman"/>
          <w:sz w:val="28"/>
          <w:szCs w:val="28"/>
        </w:rPr>
        <w:t>, particularly in the Commercial District, in keeping with the state policy of encouraging housing development</w:t>
      </w:r>
    </w:p>
    <w:p w14:paraId="2D2CBD41" w14:textId="7ABF64BD" w:rsidR="00D6543B" w:rsidRPr="00D6543B" w:rsidRDefault="00D6543B" w:rsidP="00D6543B">
      <w:pPr>
        <w:rPr>
          <w:rFonts w:ascii="Times New Roman" w:hAnsi="Times New Roman" w:cs="Times New Roman"/>
          <w:sz w:val="28"/>
          <w:szCs w:val="28"/>
        </w:rPr>
      </w:pPr>
      <w:r w:rsidRPr="00D6543B">
        <w:rPr>
          <w:rFonts w:ascii="Times New Roman" w:hAnsi="Times New Roman" w:cs="Times New Roman"/>
          <w:b/>
          <w:bCs/>
          <w:sz w:val="28"/>
          <w:szCs w:val="28"/>
        </w:rPr>
        <w:t>Section 307</w:t>
      </w:r>
      <w:r w:rsidRPr="00D6543B">
        <w:rPr>
          <w:rFonts w:ascii="Times New Roman" w:hAnsi="Times New Roman" w:cs="Times New Roman"/>
          <w:sz w:val="28"/>
          <w:szCs w:val="28"/>
        </w:rPr>
        <w:t xml:space="preserve"> – Single/Two family added to permitted uses in Rural District</w:t>
      </w:r>
      <w:r w:rsidR="00F34A8D">
        <w:rPr>
          <w:rFonts w:ascii="Times New Roman" w:hAnsi="Times New Roman" w:cs="Times New Roman"/>
          <w:sz w:val="28"/>
          <w:szCs w:val="28"/>
        </w:rPr>
        <w:t>.</w:t>
      </w:r>
    </w:p>
    <w:p w14:paraId="28653CA2" w14:textId="1B88AB49" w:rsidR="00D6543B" w:rsidRPr="00D6543B" w:rsidRDefault="00D6543B" w:rsidP="00D6543B">
      <w:pPr>
        <w:rPr>
          <w:rFonts w:ascii="Times New Roman" w:hAnsi="Times New Roman" w:cs="Times New Roman"/>
          <w:sz w:val="28"/>
          <w:szCs w:val="28"/>
        </w:rPr>
      </w:pPr>
      <w:r w:rsidRPr="00D6543B">
        <w:rPr>
          <w:rFonts w:ascii="Times New Roman" w:hAnsi="Times New Roman" w:cs="Times New Roman"/>
          <w:b/>
          <w:bCs/>
          <w:sz w:val="28"/>
          <w:szCs w:val="28"/>
        </w:rPr>
        <w:t>Section 414</w:t>
      </w:r>
      <w:r w:rsidRPr="00D6543B">
        <w:rPr>
          <w:rFonts w:ascii="Times New Roman" w:hAnsi="Times New Roman" w:cs="Times New Roman"/>
          <w:sz w:val="28"/>
          <w:szCs w:val="28"/>
        </w:rPr>
        <w:t xml:space="preserve"> – Simplified parking requirements</w:t>
      </w:r>
      <w:r w:rsidR="00F34A8D">
        <w:rPr>
          <w:rFonts w:ascii="Times New Roman" w:hAnsi="Times New Roman" w:cs="Times New Roman"/>
          <w:sz w:val="28"/>
          <w:szCs w:val="28"/>
        </w:rPr>
        <w:t>.</w:t>
      </w:r>
    </w:p>
    <w:p w14:paraId="4ED3DA68" w14:textId="7310FC65" w:rsidR="00D6543B" w:rsidRPr="00D6543B" w:rsidRDefault="00D6543B" w:rsidP="00D6543B">
      <w:pPr>
        <w:rPr>
          <w:rFonts w:ascii="Times New Roman" w:hAnsi="Times New Roman" w:cs="Times New Roman"/>
          <w:sz w:val="28"/>
          <w:szCs w:val="28"/>
        </w:rPr>
      </w:pPr>
      <w:r w:rsidRPr="00D6543B">
        <w:rPr>
          <w:rFonts w:ascii="Times New Roman" w:hAnsi="Times New Roman" w:cs="Times New Roman"/>
          <w:b/>
          <w:bCs/>
          <w:sz w:val="28"/>
          <w:szCs w:val="28"/>
        </w:rPr>
        <w:t>Section 619</w:t>
      </w:r>
      <w:r w:rsidRPr="00D6543B">
        <w:rPr>
          <w:rFonts w:ascii="Times New Roman" w:hAnsi="Times New Roman" w:cs="Times New Roman"/>
          <w:sz w:val="28"/>
          <w:szCs w:val="28"/>
        </w:rPr>
        <w:t xml:space="preserve"> – New provision added for short-term rentals</w:t>
      </w:r>
      <w:r>
        <w:rPr>
          <w:rFonts w:ascii="Times New Roman" w:hAnsi="Times New Roman" w:cs="Times New Roman"/>
          <w:sz w:val="28"/>
          <w:szCs w:val="28"/>
        </w:rPr>
        <w:t xml:space="preserve">.  </w:t>
      </w:r>
      <w:r w:rsidR="00AD5B75">
        <w:rPr>
          <w:rFonts w:ascii="Times New Roman" w:hAnsi="Times New Roman" w:cs="Times New Roman"/>
          <w:sz w:val="28"/>
          <w:szCs w:val="28"/>
        </w:rPr>
        <w:t xml:space="preserve">Dan George owns rental properties in Mendon and attended the public hearing via the GoToMeeting platform. He commended the Town for addressing short-term rental issues. </w:t>
      </w:r>
      <w:r w:rsidR="007913FE">
        <w:rPr>
          <w:rFonts w:ascii="Times New Roman" w:hAnsi="Times New Roman" w:cs="Times New Roman"/>
          <w:sz w:val="28"/>
          <w:szCs w:val="28"/>
        </w:rPr>
        <w:t>Regarding the occupancy provisions, it was suggested that “for occupancy purposes” be added to the provision excluding children under two years of age</w:t>
      </w:r>
      <w:r w:rsidR="00AD5B75">
        <w:rPr>
          <w:rFonts w:ascii="Times New Roman" w:hAnsi="Times New Roman" w:cs="Times New Roman"/>
          <w:sz w:val="28"/>
          <w:szCs w:val="28"/>
        </w:rPr>
        <w:t xml:space="preserve">, to provide clarity. </w:t>
      </w:r>
      <w:r w:rsidR="007913FE">
        <w:rPr>
          <w:rFonts w:ascii="Times New Roman" w:hAnsi="Times New Roman" w:cs="Times New Roman"/>
          <w:sz w:val="28"/>
          <w:szCs w:val="28"/>
        </w:rPr>
        <w:t xml:space="preserve"> Regarding the notification to abutting owners, it was suggested that the contact information of the designated property manager and the approved occupancy limit be added to the notification. Regarding the inspection provision, it was suggested that a distinction be drawn for short-term rentals with an occupancy limit of 8 or fewer occupants. Members discussed whether the proposed </w:t>
      </w:r>
      <w:r w:rsidR="00AD5B75">
        <w:rPr>
          <w:rFonts w:ascii="Times New Roman" w:hAnsi="Times New Roman" w:cs="Times New Roman"/>
          <w:sz w:val="28"/>
          <w:szCs w:val="28"/>
        </w:rPr>
        <w:t>s</w:t>
      </w:r>
      <w:r w:rsidR="007913FE">
        <w:rPr>
          <w:rFonts w:ascii="Times New Roman" w:hAnsi="Times New Roman" w:cs="Times New Roman"/>
          <w:sz w:val="28"/>
          <w:szCs w:val="28"/>
        </w:rPr>
        <w:t>hort-</w:t>
      </w:r>
      <w:r w:rsidR="00AD5B75">
        <w:rPr>
          <w:rFonts w:ascii="Times New Roman" w:hAnsi="Times New Roman" w:cs="Times New Roman"/>
          <w:sz w:val="28"/>
          <w:szCs w:val="28"/>
        </w:rPr>
        <w:t>t</w:t>
      </w:r>
      <w:r w:rsidR="007913FE">
        <w:rPr>
          <w:rFonts w:ascii="Times New Roman" w:hAnsi="Times New Roman" w:cs="Times New Roman"/>
          <w:sz w:val="28"/>
          <w:szCs w:val="28"/>
        </w:rPr>
        <w:t xml:space="preserve">erm </w:t>
      </w:r>
      <w:r w:rsidR="00AD5B75">
        <w:rPr>
          <w:rFonts w:ascii="Times New Roman" w:hAnsi="Times New Roman" w:cs="Times New Roman"/>
          <w:sz w:val="28"/>
          <w:szCs w:val="28"/>
        </w:rPr>
        <w:t>r</w:t>
      </w:r>
      <w:r w:rsidR="007913FE">
        <w:rPr>
          <w:rFonts w:ascii="Times New Roman" w:hAnsi="Times New Roman" w:cs="Times New Roman"/>
          <w:sz w:val="28"/>
          <w:szCs w:val="28"/>
        </w:rPr>
        <w:t xml:space="preserve">ental provisions should be in the Zoning Regulations or in an ordinance, to be decided before the proposed amendments are presented to the Select Board for its public hearing. </w:t>
      </w:r>
    </w:p>
    <w:p w14:paraId="306EB388" w14:textId="651FD67A" w:rsidR="00D6543B" w:rsidRPr="00D6543B" w:rsidRDefault="00D6543B" w:rsidP="00D6543B">
      <w:pPr>
        <w:rPr>
          <w:rFonts w:ascii="Times New Roman" w:hAnsi="Times New Roman" w:cs="Times New Roman"/>
          <w:sz w:val="28"/>
          <w:szCs w:val="28"/>
        </w:rPr>
      </w:pPr>
      <w:r w:rsidRPr="00D6543B">
        <w:rPr>
          <w:rFonts w:ascii="Times New Roman" w:hAnsi="Times New Roman" w:cs="Times New Roman"/>
          <w:b/>
          <w:bCs/>
          <w:sz w:val="28"/>
          <w:szCs w:val="28"/>
        </w:rPr>
        <w:t>Section 618</w:t>
      </w:r>
      <w:r w:rsidRPr="00D6543B">
        <w:rPr>
          <w:rFonts w:ascii="Times New Roman" w:hAnsi="Times New Roman" w:cs="Times New Roman"/>
          <w:sz w:val="28"/>
          <w:szCs w:val="28"/>
        </w:rPr>
        <w:t xml:space="preserve"> – New provision added for primitive camps</w:t>
      </w:r>
      <w:r w:rsidR="00F34A8D">
        <w:rPr>
          <w:rFonts w:ascii="Times New Roman" w:hAnsi="Times New Roman" w:cs="Times New Roman"/>
          <w:sz w:val="28"/>
          <w:szCs w:val="28"/>
        </w:rPr>
        <w:t>.</w:t>
      </w:r>
    </w:p>
    <w:p w14:paraId="5C1BEB01" w14:textId="77777777" w:rsidR="00B65082" w:rsidRDefault="00B65082" w:rsidP="00D6543B">
      <w:pPr>
        <w:rPr>
          <w:rFonts w:ascii="Times New Roman" w:hAnsi="Times New Roman" w:cs="Times New Roman"/>
          <w:b/>
          <w:bCs/>
          <w:sz w:val="28"/>
          <w:szCs w:val="28"/>
        </w:rPr>
      </w:pPr>
    </w:p>
    <w:p w14:paraId="2511E7B2" w14:textId="77777777" w:rsidR="00B65082" w:rsidRDefault="00B65082" w:rsidP="00D6543B">
      <w:pPr>
        <w:rPr>
          <w:rFonts w:ascii="Times New Roman" w:hAnsi="Times New Roman" w:cs="Times New Roman"/>
          <w:b/>
          <w:bCs/>
          <w:sz w:val="28"/>
          <w:szCs w:val="28"/>
        </w:rPr>
      </w:pPr>
    </w:p>
    <w:p w14:paraId="21EA2387" w14:textId="36137F92" w:rsidR="00D6543B" w:rsidRPr="00D6543B" w:rsidRDefault="00D6543B" w:rsidP="00D6543B">
      <w:pPr>
        <w:rPr>
          <w:rFonts w:ascii="Times New Roman" w:hAnsi="Times New Roman" w:cs="Times New Roman"/>
          <w:sz w:val="28"/>
          <w:szCs w:val="28"/>
        </w:rPr>
      </w:pPr>
      <w:r w:rsidRPr="00D6543B">
        <w:rPr>
          <w:rFonts w:ascii="Times New Roman" w:hAnsi="Times New Roman" w:cs="Times New Roman"/>
          <w:b/>
          <w:bCs/>
          <w:sz w:val="28"/>
          <w:szCs w:val="28"/>
        </w:rPr>
        <w:t>Section 606</w:t>
      </w:r>
      <w:r w:rsidRPr="00D6543B">
        <w:rPr>
          <w:rFonts w:ascii="Times New Roman" w:hAnsi="Times New Roman" w:cs="Times New Roman"/>
          <w:sz w:val="28"/>
          <w:szCs w:val="28"/>
        </w:rPr>
        <w:t xml:space="preserve"> – New provision added for mobile businesses</w:t>
      </w:r>
      <w:r w:rsidR="007913FE">
        <w:rPr>
          <w:rFonts w:ascii="Times New Roman" w:hAnsi="Times New Roman" w:cs="Times New Roman"/>
          <w:sz w:val="28"/>
          <w:szCs w:val="28"/>
        </w:rPr>
        <w:t xml:space="preserve">.  The following clarifying statement was suggested: “Where a mobile business is required by the State to obtain a permit or license, approval by the Zoning Administrator shall be conditioned upon the applicant submitting evidence of such permit or license prior to the commencement of operation.”  </w:t>
      </w:r>
    </w:p>
    <w:p w14:paraId="256ED207" w14:textId="77777777" w:rsidR="00F34A8D" w:rsidRDefault="00D6543B" w:rsidP="00D6543B">
      <w:pPr>
        <w:rPr>
          <w:rFonts w:ascii="Times New Roman" w:hAnsi="Times New Roman" w:cs="Times New Roman"/>
          <w:sz w:val="28"/>
          <w:szCs w:val="28"/>
        </w:rPr>
      </w:pPr>
      <w:r w:rsidRPr="00D6543B">
        <w:rPr>
          <w:rFonts w:ascii="Times New Roman" w:hAnsi="Times New Roman" w:cs="Times New Roman"/>
          <w:b/>
          <w:bCs/>
          <w:sz w:val="28"/>
          <w:szCs w:val="28"/>
        </w:rPr>
        <w:t>Section 415</w:t>
      </w:r>
      <w:r w:rsidRPr="00D6543B">
        <w:rPr>
          <w:rFonts w:ascii="Times New Roman" w:hAnsi="Times New Roman" w:cs="Times New Roman"/>
          <w:sz w:val="28"/>
          <w:szCs w:val="28"/>
        </w:rPr>
        <w:t xml:space="preserve"> – Driveway standards added town-wide</w:t>
      </w:r>
      <w:r w:rsidR="007913FE">
        <w:rPr>
          <w:rFonts w:ascii="Times New Roman" w:hAnsi="Times New Roman" w:cs="Times New Roman"/>
          <w:sz w:val="28"/>
          <w:szCs w:val="28"/>
        </w:rPr>
        <w:t>, versus only in the 25% slope district</w:t>
      </w:r>
      <w:r w:rsidR="00F34A8D">
        <w:rPr>
          <w:rFonts w:ascii="Times New Roman" w:hAnsi="Times New Roman" w:cs="Times New Roman"/>
          <w:sz w:val="28"/>
          <w:szCs w:val="28"/>
        </w:rPr>
        <w:t>.  25% slope district removed. “Substantial” added to modify “extension” in sections 415(a) and (b).</w:t>
      </w:r>
      <w:r w:rsidR="007913FE">
        <w:rPr>
          <w:rFonts w:ascii="Times New Roman" w:hAnsi="Times New Roman" w:cs="Times New Roman"/>
          <w:sz w:val="28"/>
          <w:szCs w:val="28"/>
        </w:rPr>
        <w:t xml:space="preserve"> </w:t>
      </w:r>
    </w:p>
    <w:p w14:paraId="74E67C2A" w14:textId="583565B7" w:rsidR="00D6543B" w:rsidRPr="00D6543B" w:rsidRDefault="00D6543B" w:rsidP="00D6543B">
      <w:pPr>
        <w:rPr>
          <w:rFonts w:ascii="Times New Roman" w:hAnsi="Times New Roman" w:cs="Times New Roman"/>
          <w:sz w:val="28"/>
          <w:szCs w:val="28"/>
        </w:rPr>
      </w:pPr>
      <w:r w:rsidRPr="00D6543B">
        <w:rPr>
          <w:rFonts w:ascii="Times New Roman" w:hAnsi="Times New Roman" w:cs="Times New Roman"/>
          <w:b/>
          <w:bCs/>
          <w:sz w:val="28"/>
          <w:szCs w:val="28"/>
        </w:rPr>
        <w:t>Section 402</w:t>
      </w:r>
      <w:r w:rsidRPr="00D6543B">
        <w:rPr>
          <w:rFonts w:ascii="Times New Roman" w:hAnsi="Times New Roman" w:cs="Times New Roman"/>
          <w:sz w:val="28"/>
          <w:szCs w:val="28"/>
        </w:rPr>
        <w:t xml:space="preserve"> – Several conditions clarified in performance standards</w:t>
      </w:r>
      <w:r w:rsidR="00F34A8D">
        <w:rPr>
          <w:rFonts w:ascii="Times New Roman" w:hAnsi="Times New Roman" w:cs="Times New Roman"/>
          <w:sz w:val="28"/>
          <w:szCs w:val="28"/>
        </w:rPr>
        <w:t>. Section 402(7)(b) revised to read: “Property owners shall not be required to divert, alter, or mange the natural flow of water.”</w:t>
      </w:r>
    </w:p>
    <w:p w14:paraId="49364BB2" w14:textId="138C0D80" w:rsidR="00D6543B" w:rsidRPr="00D6543B" w:rsidRDefault="00D6543B" w:rsidP="00D6543B">
      <w:pPr>
        <w:rPr>
          <w:rFonts w:ascii="Times New Roman" w:hAnsi="Times New Roman" w:cs="Times New Roman"/>
          <w:sz w:val="28"/>
          <w:szCs w:val="28"/>
        </w:rPr>
      </w:pPr>
      <w:r w:rsidRPr="00D6543B">
        <w:rPr>
          <w:rFonts w:ascii="Times New Roman" w:hAnsi="Times New Roman" w:cs="Times New Roman"/>
          <w:b/>
          <w:bCs/>
          <w:sz w:val="28"/>
          <w:szCs w:val="28"/>
        </w:rPr>
        <w:t>Section 620</w:t>
      </w:r>
      <w:r w:rsidRPr="00D6543B">
        <w:rPr>
          <w:rFonts w:ascii="Times New Roman" w:hAnsi="Times New Roman" w:cs="Times New Roman"/>
          <w:sz w:val="28"/>
          <w:szCs w:val="28"/>
        </w:rPr>
        <w:t xml:space="preserve"> – New provision added for solar arrays</w:t>
      </w:r>
      <w:r w:rsidR="00F34A8D">
        <w:rPr>
          <w:rFonts w:ascii="Times New Roman" w:hAnsi="Times New Roman" w:cs="Times New Roman"/>
          <w:sz w:val="28"/>
          <w:szCs w:val="28"/>
        </w:rPr>
        <w:t>.</w:t>
      </w:r>
    </w:p>
    <w:p w14:paraId="4302CFFE" w14:textId="549B4E5A" w:rsidR="00D6543B" w:rsidRPr="00D6543B" w:rsidRDefault="00D6543B" w:rsidP="00D6543B">
      <w:pPr>
        <w:rPr>
          <w:rFonts w:ascii="Times New Roman" w:hAnsi="Times New Roman" w:cs="Times New Roman"/>
          <w:sz w:val="28"/>
          <w:szCs w:val="28"/>
        </w:rPr>
      </w:pPr>
      <w:r w:rsidRPr="00D6543B">
        <w:rPr>
          <w:rFonts w:ascii="Times New Roman" w:hAnsi="Times New Roman" w:cs="Times New Roman"/>
          <w:b/>
          <w:bCs/>
          <w:sz w:val="28"/>
          <w:szCs w:val="28"/>
        </w:rPr>
        <w:t>Section 621</w:t>
      </w:r>
      <w:r w:rsidRPr="00D6543B">
        <w:rPr>
          <w:rFonts w:ascii="Times New Roman" w:hAnsi="Times New Roman" w:cs="Times New Roman"/>
          <w:sz w:val="28"/>
          <w:szCs w:val="28"/>
        </w:rPr>
        <w:t xml:space="preserve"> – New provision added for duplexes</w:t>
      </w:r>
      <w:r w:rsidR="00F34A8D">
        <w:rPr>
          <w:rFonts w:ascii="Times New Roman" w:hAnsi="Times New Roman" w:cs="Times New Roman"/>
          <w:sz w:val="28"/>
          <w:szCs w:val="28"/>
        </w:rPr>
        <w:t xml:space="preserve">. Statutory reference to 24 VSA §4412(1)(D) added. </w:t>
      </w:r>
    </w:p>
    <w:p w14:paraId="5DF2256E" w14:textId="2DEC98BC" w:rsidR="00D6543B" w:rsidRPr="00D6543B" w:rsidRDefault="00D6543B" w:rsidP="00D6543B">
      <w:pPr>
        <w:rPr>
          <w:rFonts w:ascii="Times New Roman" w:hAnsi="Times New Roman" w:cs="Times New Roman"/>
          <w:sz w:val="28"/>
          <w:szCs w:val="28"/>
        </w:rPr>
      </w:pPr>
      <w:r w:rsidRPr="00D6543B">
        <w:rPr>
          <w:rFonts w:ascii="Times New Roman" w:hAnsi="Times New Roman" w:cs="Times New Roman"/>
          <w:b/>
          <w:bCs/>
          <w:sz w:val="28"/>
          <w:szCs w:val="28"/>
        </w:rPr>
        <w:t>Section 421</w:t>
      </w:r>
      <w:r w:rsidRPr="00D6543B">
        <w:rPr>
          <w:rFonts w:ascii="Times New Roman" w:hAnsi="Times New Roman" w:cs="Times New Roman"/>
          <w:sz w:val="28"/>
          <w:szCs w:val="28"/>
        </w:rPr>
        <w:t xml:space="preserve"> – Multiple Principal Dwelling Units section added</w:t>
      </w:r>
      <w:r w:rsidR="00F34A8D">
        <w:rPr>
          <w:rFonts w:ascii="Times New Roman" w:hAnsi="Times New Roman" w:cs="Times New Roman"/>
          <w:sz w:val="28"/>
          <w:szCs w:val="28"/>
        </w:rPr>
        <w:t xml:space="preserve"> to clarify that more than one principal dwelling unit on a single parcel is allowed provided that all applicable standards are met, including dimensional standards of the applicable zoning district.</w:t>
      </w:r>
    </w:p>
    <w:p w14:paraId="2D92C4DA" w14:textId="518C1DBC" w:rsidR="00D6543B" w:rsidRPr="00D6543B" w:rsidRDefault="00D6543B" w:rsidP="00D6543B">
      <w:pPr>
        <w:tabs>
          <w:tab w:val="left" w:pos="2496"/>
        </w:tabs>
        <w:rPr>
          <w:rFonts w:ascii="Times New Roman" w:hAnsi="Times New Roman" w:cs="Times New Roman"/>
          <w:sz w:val="28"/>
          <w:szCs w:val="28"/>
        </w:rPr>
      </w:pPr>
      <w:r w:rsidRPr="00D6543B">
        <w:rPr>
          <w:rFonts w:ascii="Times New Roman" w:hAnsi="Times New Roman" w:cs="Times New Roman"/>
          <w:b/>
          <w:bCs/>
          <w:sz w:val="28"/>
          <w:szCs w:val="28"/>
        </w:rPr>
        <w:t>Section 110(c)(d)</w:t>
      </w:r>
      <w:r w:rsidRPr="00D6543B">
        <w:rPr>
          <w:rFonts w:ascii="Times New Roman" w:hAnsi="Times New Roman" w:cs="Times New Roman"/>
          <w:sz w:val="28"/>
          <w:szCs w:val="28"/>
        </w:rPr>
        <w:t xml:space="preserve"> – State law now does not allow towns to prohibit hotels from renting rooms to a person whose room is rented with public funds</w:t>
      </w:r>
      <w:r w:rsidR="00F34A8D">
        <w:rPr>
          <w:rFonts w:ascii="Times New Roman" w:hAnsi="Times New Roman" w:cs="Times New Roman"/>
          <w:sz w:val="28"/>
          <w:szCs w:val="28"/>
        </w:rPr>
        <w:t>.</w:t>
      </w:r>
    </w:p>
    <w:p w14:paraId="7296BB81" w14:textId="1006ADCB" w:rsidR="00D6543B" w:rsidRPr="00D6543B" w:rsidRDefault="00D6543B" w:rsidP="00D6543B">
      <w:pPr>
        <w:tabs>
          <w:tab w:val="left" w:pos="2496"/>
        </w:tabs>
        <w:rPr>
          <w:rFonts w:ascii="Times New Roman" w:hAnsi="Times New Roman" w:cs="Times New Roman"/>
          <w:sz w:val="28"/>
          <w:szCs w:val="28"/>
        </w:rPr>
      </w:pPr>
      <w:r w:rsidRPr="00D6543B">
        <w:rPr>
          <w:rFonts w:ascii="Times New Roman" w:hAnsi="Times New Roman" w:cs="Times New Roman"/>
          <w:b/>
          <w:bCs/>
          <w:sz w:val="28"/>
          <w:szCs w:val="28"/>
        </w:rPr>
        <w:t>Section 108</w:t>
      </w:r>
      <w:r w:rsidRPr="00D6543B">
        <w:rPr>
          <w:rFonts w:ascii="Times New Roman" w:hAnsi="Times New Roman" w:cs="Times New Roman"/>
          <w:sz w:val="28"/>
          <w:szCs w:val="28"/>
        </w:rPr>
        <w:t xml:space="preserve"> – Fees for a zoning permit or appeal must be paid before the application is deemed complete</w:t>
      </w:r>
      <w:r w:rsidR="00F34A8D">
        <w:rPr>
          <w:rFonts w:ascii="Times New Roman" w:hAnsi="Times New Roman" w:cs="Times New Roman"/>
          <w:sz w:val="28"/>
          <w:szCs w:val="28"/>
        </w:rPr>
        <w:t>.</w:t>
      </w:r>
      <w:r w:rsidR="00AD5B75">
        <w:rPr>
          <w:rFonts w:ascii="Times New Roman" w:hAnsi="Times New Roman" w:cs="Times New Roman"/>
          <w:sz w:val="28"/>
          <w:szCs w:val="28"/>
        </w:rPr>
        <w:t xml:space="preserve"> The word “been” added to the last sentence to correct grammatical error. </w:t>
      </w:r>
    </w:p>
    <w:p w14:paraId="1BA43BAD" w14:textId="2C403844" w:rsidR="00D6543B" w:rsidRPr="00D6543B" w:rsidRDefault="00D6543B" w:rsidP="00D6543B">
      <w:pPr>
        <w:tabs>
          <w:tab w:val="left" w:pos="2496"/>
        </w:tabs>
        <w:rPr>
          <w:rFonts w:ascii="Times New Roman" w:hAnsi="Times New Roman" w:cs="Times New Roman"/>
          <w:sz w:val="28"/>
          <w:szCs w:val="28"/>
        </w:rPr>
      </w:pPr>
      <w:r w:rsidRPr="00D6543B">
        <w:rPr>
          <w:rFonts w:ascii="Times New Roman" w:hAnsi="Times New Roman" w:cs="Times New Roman"/>
          <w:b/>
          <w:bCs/>
          <w:sz w:val="28"/>
          <w:szCs w:val="28"/>
        </w:rPr>
        <w:t>Section 1006</w:t>
      </w:r>
      <w:r w:rsidRPr="00D6543B">
        <w:rPr>
          <w:rFonts w:ascii="Times New Roman" w:hAnsi="Times New Roman" w:cs="Times New Roman"/>
          <w:sz w:val="28"/>
          <w:szCs w:val="28"/>
        </w:rPr>
        <w:t xml:space="preserve"> – Clarifications regarding Certificates of Occupancy provision</w:t>
      </w:r>
      <w:r w:rsidR="00F34A8D">
        <w:rPr>
          <w:rFonts w:ascii="Times New Roman" w:hAnsi="Times New Roman" w:cs="Times New Roman"/>
          <w:sz w:val="28"/>
          <w:szCs w:val="28"/>
        </w:rPr>
        <w:t>.</w:t>
      </w:r>
    </w:p>
    <w:p w14:paraId="18762B1E" w14:textId="6FBFDB36" w:rsidR="00D6543B" w:rsidRPr="00D6543B" w:rsidRDefault="00D6543B" w:rsidP="00B65082">
      <w:pPr>
        <w:tabs>
          <w:tab w:val="left" w:pos="2496"/>
        </w:tabs>
        <w:rPr>
          <w:rFonts w:ascii="Times New Roman" w:hAnsi="Times New Roman" w:cs="Times New Roman"/>
        </w:rPr>
      </w:pPr>
      <w:r w:rsidRPr="00D6543B">
        <w:rPr>
          <w:rFonts w:ascii="Times New Roman" w:hAnsi="Times New Roman" w:cs="Times New Roman"/>
          <w:b/>
          <w:bCs/>
          <w:sz w:val="28"/>
          <w:szCs w:val="28"/>
        </w:rPr>
        <w:t>Section 1102</w:t>
      </w:r>
      <w:r w:rsidRPr="00D6543B">
        <w:rPr>
          <w:rFonts w:ascii="Times New Roman" w:hAnsi="Times New Roman" w:cs="Times New Roman"/>
          <w:sz w:val="28"/>
          <w:szCs w:val="28"/>
        </w:rPr>
        <w:t xml:space="preserve"> – “Interested person” definition to comport with state law</w:t>
      </w:r>
      <w:r w:rsidR="00F34A8D">
        <w:rPr>
          <w:rFonts w:ascii="Times New Roman" w:hAnsi="Times New Roman" w:cs="Times New Roman"/>
          <w:sz w:val="28"/>
          <w:szCs w:val="28"/>
        </w:rPr>
        <w:t>.</w:t>
      </w:r>
      <w:r w:rsidRPr="00D6543B">
        <w:rPr>
          <w:rFonts w:ascii="Times New Roman" w:hAnsi="Times New Roman" w:cs="Times New Roman"/>
          <w:sz w:val="28"/>
          <w:szCs w:val="28"/>
        </w:rPr>
        <w:t xml:space="preserve"> </w:t>
      </w:r>
    </w:p>
    <w:p w14:paraId="7EA3E03F" w14:textId="36C97595" w:rsidR="00580FE1" w:rsidRPr="0018312B" w:rsidRDefault="00580FE1" w:rsidP="0028440E">
      <w:pPr>
        <w:rPr>
          <w:rFonts w:ascii="Times New Roman" w:hAnsi="Times New Roman" w:cs="Times New Roman"/>
          <w:sz w:val="28"/>
          <w:szCs w:val="28"/>
        </w:rPr>
      </w:pPr>
      <w:r w:rsidRPr="00580FE1">
        <w:rPr>
          <w:rFonts w:ascii="Times New Roman" w:hAnsi="Times New Roman" w:cs="Times New Roman"/>
          <w:b/>
          <w:bCs/>
          <w:sz w:val="28"/>
          <w:szCs w:val="28"/>
        </w:rPr>
        <w:t>Public Comment:</w:t>
      </w:r>
      <w:r w:rsidR="00821B01">
        <w:rPr>
          <w:rFonts w:ascii="Times New Roman" w:hAnsi="Times New Roman" w:cs="Times New Roman"/>
          <w:b/>
          <w:bCs/>
          <w:sz w:val="28"/>
          <w:szCs w:val="28"/>
        </w:rPr>
        <w:t xml:space="preserve"> </w:t>
      </w:r>
      <w:r w:rsidR="00632B07">
        <w:rPr>
          <w:rFonts w:ascii="Times New Roman" w:hAnsi="Times New Roman" w:cs="Times New Roman"/>
          <w:sz w:val="28"/>
          <w:szCs w:val="28"/>
        </w:rPr>
        <w:t xml:space="preserve"> </w:t>
      </w:r>
      <w:r w:rsidR="0018312B" w:rsidRPr="0018312B">
        <w:rPr>
          <w:rFonts w:ascii="Times New Roman" w:hAnsi="Times New Roman" w:cs="Times New Roman"/>
          <w:sz w:val="28"/>
          <w:szCs w:val="28"/>
        </w:rPr>
        <w:t>There were no public comments</w:t>
      </w:r>
      <w:r w:rsidR="00AD5B75">
        <w:rPr>
          <w:rFonts w:ascii="Times New Roman" w:hAnsi="Times New Roman" w:cs="Times New Roman"/>
          <w:sz w:val="28"/>
          <w:szCs w:val="28"/>
        </w:rPr>
        <w:t xml:space="preserve"> beyond those reflected above</w:t>
      </w:r>
      <w:r w:rsidR="0018312B" w:rsidRPr="0018312B">
        <w:rPr>
          <w:rFonts w:ascii="Times New Roman" w:hAnsi="Times New Roman" w:cs="Times New Roman"/>
          <w:sz w:val="28"/>
          <w:szCs w:val="28"/>
        </w:rPr>
        <w:t xml:space="preserve">. </w:t>
      </w:r>
    </w:p>
    <w:p w14:paraId="7698DFDF" w14:textId="0E3A096F" w:rsidR="00B1008C" w:rsidRPr="00D523C5" w:rsidRDefault="00B65082" w:rsidP="00B1008C">
      <w:pPr>
        <w:rPr>
          <w:rFonts w:ascii="Times New Roman" w:hAnsi="Times New Roman" w:cs="Times New Roman"/>
          <w:bCs/>
          <w:sz w:val="28"/>
          <w:szCs w:val="28"/>
        </w:rPr>
      </w:pPr>
      <w:r>
        <w:rPr>
          <w:rFonts w:ascii="Times New Roman" w:hAnsi="Times New Roman" w:cs="Times New Roman"/>
          <w:sz w:val="28"/>
          <w:szCs w:val="28"/>
        </w:rPr>
        <w:t xml:space="preserve">The Mendon Planning Commission will meet on Monday, November 17 at 5:30 pm to review the matters discussed at the November 15 Public Hearing and to vote on proposed amendments to pass on to the Select Board for their public hearing. [The November 17 meeting date was subsequently changed to November 20 at 6:00 pm, due to </w:t>
      </w:r>
      <w:proofErr w:type="gramStart"/>
      <w:r>
        <w:rPr>
          <w:rFonts w:ascii="Times New Roman" w:hAnsi="Times New Roman" w:cs="Times New Roman"/>
          <w:sz w:val="28"/>
          <w:szCs w:val="28"/>
        </w:rPr>
        <w:t>an inadvertent error</w:t>
      </w:r>
      <w:proofErr w:type="gramEnd"/>
      <w:r>
        <w:rPr>
          <w:rFonts w:ascii="Times New Roman" w:hAnsi="Times New Roman" w:cs="Times New Roman"/>
          <w:sz w:val="28"/>
          <w:szCs w:val="28"/>
        </w:rPr>
        <w:t xml:space="preserve"> in the notice for the November 17 meeting </w:t>
      </w:r>
      <w:r>
        <w:rPr>
          <w:rFonts w:ascii="Times New Roman" w:hAnsi="Times New Roman" w:cs="Times New Roman"/>
          <w:sz w:val="28"/>
          <w:szCs w:val="28"/>
        </w:rPr>
        <w:lastRenderedPageBreak/>
        <w:t xml:space="preserve">date.] </w:t>
      </w:r>
      <w:r w:rsidR="001818F0">
        <w:rPr>
          <w:rFonts w:ascii="Times New Roman" w:hAnsi="Times New Roman" w:cs="Times New Roman"/>
          <w:sz w:val="28"/>
          <w:szCs w:val="28"/>
        </w:rPr>
        <w:t>T</w:t>
      </w:r>
      <w:r w:rsidR="00E17543">
        <w:rPr>
          <w:rFonts w:ascii="Times New Roman" w:hAnsi="Times New Roman" w:cs="Times New Roman"/>
          <w:sz w:val="28"/>
          <w:szCs w:val="28"/>
        </w:rPr>
        <w:t>he</w:t>
      </w:r>
      <w:r w:rsidR="00B1008C" w:rsidRPr="00D523C5">
        <w:rPr>
          <w:rFonts w:ascii="Times New Roman" w:hAnsi="Times New Roman" w:cs="Times New Roman"/>
          <w:sz w:val="28"/>
          <w:szCs w:val="28"/>
        </w:rPr>
        <w:t xml:space="preserve"> next </w:t>
      </w:r>
      <w:r w:rsidR="007E7E70">
        <w:rPr>
          <w:rFonts w:ascii="Times New Roman" w:hAnsi="Times New Roman" w:cs="Times New Roman"/>
          <w:sz w:val="28"/>
          <w:szCs w:val="28"/>
        </w:rPr>
        <w:t xml:space="preserve">regular </w:t>
      </w:r>
      <w:r w:rsidR="00B1008C" w:rsidRPr="00D523C5">
        <w:rPr>
          <w:rFonts w:ascii="Times New Roman" w:hAnsi="Times New Roman" w:cs="Times New Roman"/>
          <w:sz w:val="28"/>
          <w:szCs w:val="28"/>
        </w:rPr>
        <w:t xml:space="preserve">meeting of the Mendon Planning Commission </w:t>
      </w:r>
      <w:r w:rsidR="00507CCE">
        <w:rPr>
          <w:rFonts w:ascii="Times New Roman" w:hAnsi="Times New Roman" w:cs="Times New Roman"/>
          <w:sz w:val="28"/>
          <w:szCs w:val="28"/>
        </w:rPr>
        <w:t>is</w:t>
      </w:r>
      <w:r w:rsidR="00D523C5" w:rsidRPr="00D523C5">
        <w:rPr>
          <w:rFonts w:ascii="Times New Roman" w:hAnsi="Times New Roman" w:cs="Times New Roman"/>
          <w:sz w:val="28"/>
          <w:szCs w:val="28"/>
        </w:rPr>
        <w:t xml:space="preserve"> </w:t>
      </w:r>
      <w:r w:rsidR="00B1008C" w:rsidRPr="00D523C5">
        <w:rPr>
          <w:rFonts w:ascii="Times New Roman" w:hAnsi="Times New Roman" w:cs="Times New Roman"/>
          <w:sz w:val="28"/>
          <w:szCs w:val="28"/>
        </w:rPr>
        <w:t>scheduled for</w:t>
      </w:r>
      <w:r w:rsidR="00826A03">
        <w:rPr>
          <w:rFonts w:ascii="Times New Roman" w:hAnsi="Times New Roman" w:cs="Times New Roman"/>
          <w:sz w:val="28"/>
          <w:szCs w:val="28"/>
        </w:rPr>
        <w:t xml:space="preserve"> </w:t>
      </w:r>
      <w:r w:rsidR="00417AEE">
        <w:rPr>
          <w:rFonts w:ascii="Times New Roman" w:hAnsi="Times New Roman" w:cs="Times New Roman"/>
          <w:sz w:val="28"/>
          <w:szCs w:val="28"/>
        </w:rPr>
        <w:t xml:space="preserve">Monday, </w:t>
      </w:r>
      <w:r w:rsidR="00AD5B75">
        <w:rPr>
          <w:rFonts w:ascii="Times New Roman" w:hAnsi="Times New Roman" w:cs="Times New Roman"/>
          <w:sz w:val="28"/>
          <w:szCs w:val="28"/>
        </w:rPr>
        <w:t>December 1</w:t>
      </w:r>
      <w:r w:rsidR="00417AEE">
        <w:rPr>
          <w:rFonts w:ascii="Times New Roman" w:hAnsi="Times New Roman" w:cs="Times New Roman"/>
          <w:sz w:val="28"/>
          <w:szCs w:val="28"/>
        </w:rPr>
        <w:t xml:space="preserve"> at 5:15 pm. </w:t>
      </w:r>
    </w:p>
    <w:p w14:paraId="60F36A30" w14:textId="0DAA2E0F" w:rsidR="005B2C7A" w:rsidRDefault="00B1008C">
      <w:pPr>
        <w:rPr>
          <w:rFonts w:ascii="Times New Roman" w:hAnsi="Times New Roman" w:cs="Times New Roman"/>
          <w:sz w:val="28"/>
          <w:szCs w:val="28"/>
        </w:rPr>
      </w:pPr>
      <w:r w:rsidRPr="00D523C5">
        <w:rPr>
          <w:rFonts w:ascii="Times New Roman" w:hAnsi="Times New Roman" w:cs="Times New Roman"/>
          <w:sz w:val="28"/>
          <w:szCs w:val="28"/>
        </w:rPr>
        <w:t xml:space="preserve">                                                                      Respectfully </w:t>
      </w:r>
      <w:r w:rsidR="00632B07">
        <w:rPr>
          <w:rFonts w:ascii="Times New Roman" w:hAnsi="Times New Roman" w:cs="Times New Roman"/>
          <w:sz w:val="28"/>
          <w:szCs w:val="28"/>
        </w:rPr>
        <w:t>submi</w:t>
      </w:r>
      <w:r w:rsidR="003444D8">
        <w:rPr>
          <w:rFonts w:ascii="Times New Roman" w:hAnsi="Times New Roman" w:cs="Times New Roman"/>
          <w:sz w:val="28"/>
          <w:szCs w:val="28"/>
        </w:rPr>
        <w:t>tted,</w:t>
      </w:r>
    </w:p>
    <w:p w14:paraId="3C418221" w14:textId="15F972BE" w:rsidR="00B1008C" w:rsidRPr="003444D8" w:rsidRDefault="00632B07">
      <w:pPr>
        <w:rPr>
          <w:rFonts w:ascii="Times New Roman" w:hAnsi="Times New Roman" w:cs="Times New Roman"/>
          <w:sz w:val="28"/>
          <w:szCs w:val="28"/>
        </w:rPr>
      </w:pPr>
      <w:r>
        <w:rPr>
          <w:rFonts w:ascii="Times New Roman" w:hAnsi="Times New Roman" w:cs="Times New Roman"/>
          <w:sz w:val="28"/>
          <w:szCs w:val="28"/>
        </w:rPr>
        <w:t xml:space="preserve">                                                                       </w:t>
      </w:r>
      <w:r w:rsidR="005B7CCA">
        <w:rPr>
          <w:rFonts w:ascii="Times New Roman" w:hAnsi="Times New Roman" w:cs="Times New Roman"/>
          <w:sz w:val="28"/>
          <w:szCs w:val="28"/>
        </w:rPr>
        <w:t xml:space="preserve">                                                                </w:t>
      </w:r>
      <w:r w:rsidR="005B2C7A">
        <w:rPr>
          <w:rFonts w:ascii="Times New Roman" w:hAnsi="Times New Roman" w:cs="Times New Roman"/>
          <w:sz w:val="28"/>
          <w:szCs w:val="28"/>
        </w:rPr>
        <w:t xml:space="preserve">                                                                     </w:t>
      </w:r>
      <w:r w:rsidR="00B1008C" w:rsidRPr="00D523C5">
        <w:rPr>
          <w:rFonts w:ascii="Times New Roman" w:hAnsi="Times New Roman" w:cs="Times New Roman"/>
          <w:sz w:val="28"/>
          <w:szCs w:val="28"/>
        </w:rPr>
        <w:t xml:space="preserve">                                                            </w:t>
      </w:r>
      <w:r w:rsidR="00874C8E">
        <w:rPr>
          <w:rFonts w:ascii="Times New Roman" w:hAnsi="Times New Roman" w:cs="Times New Roman"/>
          <w:sz w:val="28"/>
          <w:szCs w:val="28"/>
        </w:rPr>
        <w:t xml:space="preserve">              </w:t>
      </w:r>
      <w:r w:rsidR="00874C8E">
        <w:rPr>
          <w:rFonts w:ascii="Times New Roman" w:hAnsi="Times New Roman" w:cs="Times New Roman"/>
          <w:sz w:val="28"/>
          <w:szCs w:val="28"/>
        </w:rPr>
        <w:tab/>
      </w:r>
      <w:r w:rsidR="00874C8E">
        <w:rPr>
          <w:rFonts w:ascii="Times New Roman" w:hAnsi="Times New Roman" w:cs="Times New Roman"/>
          <w:sz w:val="28"/>
          <w:szCs w:val="28"/>
        </w:rPr>
        <w:tab/>
      </w:r>
      <w:r w:rsidR="00874C8E">
        <w:rPr>
          <w:rFonts w:ascii="Times New Roman" w:hAnsi="Times New Roman" w:cs="Times New Roman"/>
          <w:sz w:val="28"/>
          <w:szCs w:val="28"/>
        </w:rPr>
        <w:tab/>
      </w:r>
      <w:r w:rsidR="00874C8E">
        <w:rPr>
          <w:rFonts w:ascii="Times New Roman" w:hAnsi="Times New Roman" w:cs="Times New Roman"/>
          <w:sz w:val="28"/>
          <w:szCs w:val="28"/>
        </w:rPr>
        <w:tab/>
      </w:r>
      <w:r w:rsidR="00874C8E">
        <w:rPr>
          <w:rFonts w:ascii="Times New Roman" w:hAnsi="Times New Roman" w:cs="Times New Roman"/>
          <w:sz w:val="28"/>
          <w:szCs w:val="28"/>
        </w:rPr>
        <w:tab/>
      </w:r>
      <w:r w:rsidR="00874C8E">
        <w:rPr>
          <w:rFonts w:ascii="Times New Roman" w:hAnsi="Times New Roman" w:cs="Times New Roman"/>
          <w:sz w:val="28"/>
          <w:szCs w:val="28"/>
        </w:rPr>
        <w:tab/>
      </w:r>
      <w:r>
        <w:rPr>
          <w:rFonts w:ascii="Times New Roman" w:hAnsi="Times New Roman" w:cs="Times New Roman"/>
          <w:sz w:val="28"/>
          <w:szCs w:val="28"/>
        </w:rPr>
        <w:t xml:space="preserve">         Teri Corsones</w:t>
      </w:r>
    </w:p>
    <w:sectPr w:rsidR="00B1008C" w:rsidRPr="003444D8" w:rsidSect="005B2C7A">
      <w:footerReference w:type="default" r:id="rId7"/>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1C63C" w14:textId="77777777" w:rsidR="00B575DE" w:rsidRDefault="00B575DE" w:rsidP="00742F7D">
      <w:pPr>
        <w:spacing w:after="0" w:line="240" w:lineRule="auto"/>
      </w:pPr>
      <w:r>
        <w:separator/>
      </w:r>
    </w:p>
  </w:endnote>
  <w:endnote w:type="continuationSeparator" w:id="0">
    <w:p w14:paraId="05F86818" w14:textId="77777777" w:rsidR="00B575DE" w:rsidRDefault="00B575DE" w:rsidP="00742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445612"/>
      <w:docPartObj>
        <w:docPartGallery w:val="Page Numbers (Bottom of Page)"/>
        <w:docPartUnique/>
      </w:docPartObj>
    </w:sdtPr>
    <w:sdtEndPr>
      <w:rPr>
        <w:noProof/>
      </w:rPr>
    </w:sdtEndPr>
    <w:sdtContent>
      <w:p w14:paraId="212364DB" w14:textId="1F3FC5AA" w:rsidR="003075C2" w:rsidRDefault="003075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CF09F9" w14:textId="77777777" w:rsidR="003075C2" w:rsidRDefault="00307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6DF5E" w14:textId="77777777" w:rsidR="00B575DE" w:rsidRDefault="00B575DE" w:rsidP="00742F7D">
      <w:pPr>
        <w:spacing w:after="0" w:line="240" w:lineRule="auto"/>
      </w:pPr>
      <w:r>
        <w:separator/>
      </w:r>
    </w:p>
  </w:footnote>
  <w:footnote w:type="continuationSeparator" w:id="0">
    <w:p w14:paraId="7D2B37AF" w14:textId="77777777" w:rsidR="00B575DE" w:rsidRDefault="00B575DE" w:rsidP="00742F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067B"/>
    <w:multiLevelType w:val="hybridMultilevel"/>
    <w:tmpl w:val="BA4A3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470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08C"/>
    <w:rsid w:val="000021BC"/>
    <w:rsid w:val="00003993"/>
    <w:rsid w:val="000066E4"/>
    <w:rsid w:val="00007516"/>
    <w:rsid w:val="000103C6"/>
    <w:rsid w:val="00017C00"/>
    <w:rsid w:val="0002292C"/>
    <w:rsid w:val="00033D54"/>
    <w:rsid w:val="00034B7B"/>
    <w:rsid w:val="000436DA"/>
    <w:rsid w:val="000438ED"/>
    <w:rsid w:val="00043DDF"/>
    <w:rsid w:val="0004588C"/>
    <w:rsid w:val="0004611E"/>
    <w:rsid w:val="00047096"/>
    <w:rsid w:val="0005447B"/>
    <w:rsid w:val="000556A6"/>
    <w:rsid w:val="0008504A"/>
    <w:rsid w:val="00086DFF"/>
    <w:rsid w:val="000974F3"/>
    <w:rsid w:val="000A34E1"/>
    <w:rsid w:val="000A4332"/>
    <w:rsid w:val="000A6866"/>
    <w:rsid w:val="000A6BF9"/>
    <w:rsid w:val="000B12CE"/>
    <w:rsid w:val="000B52D1"/>
    <w:rsid w:val="000B7F13"/>
    <w:rsid w:val="000C2362"/>
    <w:rsid w:val="000C3A30"/>
    <w:rsid w:val="000C6562"/>
    <w:rsid w:val="000C7516"/>
    <w:rsid w:val="000D78EA"/>
    <w:rsid w:val="000D7927"/>
    <w:rsid w:val="000F0057"/>
    <w:rsid w:val="000F1D15"/>
    <w:rsid w:val="000F2F8D"/>
    <w:rsid w:val="000F3B05"/>
    <w:rsid w:val="000F4600"/>
    <w:rsid w:val="000F5B6E"/>
    <w:rsid w:val="00101DD1"/>
    <w:rsid w:val="00105DC5"/>
    <w:rsid w:val="0010714E"/>
    <w:rsid w:val="00110AD1"/>
    <w:rsid w:val="0011308D"/>
    <w:rsid w:val="00115B30"/>
    <w:rsid w:val="00117A4D"/>
    <w:rsid w:val="0012181C"/>
    <w:rsid w:val="00123390"/>
    <w:rsid w:val="0013243E"/>
    <w:rsid w:val="00133875"/>
    <w:rsid w:val="001338EB"/>
    <w:rsid w:val="001400F0"/>
    <w:rsid w:val="001452AC"/>
    <w:rsid w:val="00146079"/>
    <w:rsid w:val="00147E45"/>
    <w:rsid w:val="001615F8"/>
    <w:rsid w:val="00162668"/>
    <w:rsid w:val="0017060A"/>
    <w:rsid w:val="00173102"/>
    <w:rsid w:val="00174CF8"/>
    <w:rsid w:val="001802CB"/>
    <w:rsid w:val="001818F0"/>
    <w:rsid w:val="00181F0B"/>
    <w:rsid w:val="00182B14"/>
    <w:rsid w:val="0018312B"/>
    <w:rsid w:val="00183731"/>
    <w:rsid w:val="00185393"/>
    <w:rsid w:val="00185ACE"/>
    <w:rsid w:val="0018749C"/>
    <w:rsid w:val="00192B83"/>
    <w:rsid w:val="00196064"/>
    <w:rsid w:val="001964A5"/>
    <w:rsid w:val="001979B8"/>
    <w:rsid w:val="001B0B5A"/>
    <w:rsid w:val="001B3372"/>
    <w:rsid w:val="001B5266"/>
    <w:rsid w:val="001B66E2"/>
    <w:rsid w:val="001B6745"/>
    <w:rsid w:val="001C17C9"/>
    <w:rsid w:val="001C5BB1"/>
    <w:rsid w:val="001E2DFC"/>
    <w:rsid w:val="001E3C6F"/>
    <w:rsid w:val="001F24E5"/>
    <w:rsid w:val="001F5BCB"/>
    <w:rsid w:val="001F6033"/>
    <w:rsid w:val="001F6CCA"/>
    <w:rsid w:val="001F6E36"/>
    <w:rsid w:val="00202C13"/>
    <w:rsid w:val="002040AB"/>
    <w:rsid w:val="00204DBE"/>
    <w:rsid w:val="00206609"/>
    <w:rsid w:val="0021444C"/>
    <w:rsid w:val="00214A75"/>
    <w:rsid w:val="00225275"/>
    <w:rsid w:val="00227D17"/>
    <w:rsid w:val="002455C6"/>
    <w:rsid w:val="00246F32"/>
    <w:rsid w:val="0026005E"/>
    <w:rsid w:val="00262924"/>
    <w:rsid w:val="0026456A"/>
    <w:rsid w:val="00264A95"/>
    <w:rsid w:val="002749C7"/>
    <w:rsid w:val="00281951"/>
    <w:rsid w:val="002831CF"/>
    <w:rsid w:val="0028440E"/>
    <w:rsid w:val="0029399E"/>
    <w:rsid w:val="0029411D"/>
    <w:rsid w:val="00295E5A"/>
    <w:rsid w:val="002B1917"/>
    <w:rsid w:val="002C10A2"/>
    <w:rsid w:val="002C13FC"/>
    <w:rsid w:val="002C3C3F"/>
    <w:rsid w:val="002C69C8"/>
    <w:rsid w:val="002C72BB"/>
    <w:rsid w:val="002C73B0"/>
    <w:rsid w:val="002D2F42"/>
    <w:rsid w:val="002E3546"/>
    <w:rsid w:val="002E4E10"/>
    <w:rsid w:val="002F6FB2"/>
    <w:rsid w:val="00301338"/>
    <w:rsid w:val="00306A86"/>
    <w:rsid w:val="003075C2"/>
    <w:rsid w:val="0031314A"/>
    <w:rsid w:val="00313F4F"/>
    <w:rsid w:val="003168B0"/>
    <w:rsid w:val="003444D8"/>
    <w:rsid w:val="00347663"/>
    <w:rsid w:val="003569FC"/>
    <w:rsid w:val="003575CC"/>
    <w:rsid w:val="00357AA9"/>
    <w:rsid w:val="003620B1"/>
    <w:rsid w:val="00364AD6"/>
    <w:rsid w:val="0037469F"/>
    <w:rsid w:val="00380681"/>
    <w:rsid w:val="00380BF4"/>
    <w:rsid w:val="00386AF7"/>
    <w:rsid w:val="0039080C"/>
    <w:rsid w:val="00390AFF"/>
    <w:rsid w:val="00394C4B"/>
    <w:rsid w:val="00397EA8"/>
    <w:rsid w:val="003A2F92"/>
    <w:rsid w:val="003A4F82"/>
    <w:rsid w:val="003A643F"/>
    <w:rsid w:val="003A6EEC"/>
    <w:rsid w:val="003A79AD"/>
    <w:rsid w:val="003B2282"/>
    <w:rsid w:val="003B4016"/>
    <w:rsid w:val="003B5B31"/>
    <w:rsid w:val="003C0C0C"/>
    <w:rsid w:val="003C239C"/>
    <w:rsid w:val="003D52B5"/>
    <w:rsid w:val="003E172F"/>
    <w:rsid w:val="003E24FD"/>
    <w:rsid w:val="003F15A7"/>
    <w:rsid w:val="003F6B26"/>
    <w:rsid w:val="00417AEE"/>
    <w:rsid w:val="00420139"/>
    <w:rsid w:val="0042196D"/>
    <w:rsid w:val="00423653"/>
    <w:rsid w:val="00426041"/>
    <w:rsid w:val="004330E6"/>
    <w:rsid w:val="004370D7"/>
    <w:rsid w:val="004435A7"/>
    <w:rsid w:val="00450C4C"/>
    <w:rsid w:val="00461EA4"/>
    <w:rsid w:val="0046382F"/>
    <w:rsid w:val="00463C56"/>
    <w:rsid w:val="00466822"/>
    <w:rsid w:val="00471C62"/>
    <w:rsid w:val="00474BA9"/>
    <w:rsid w:val="0047785D"/>
    <w:rsid w:val="00480393"/>
    <w:rsid w:val="004809FD"/>
    <w:rsid w:val="00480BAD"/>
    <w:rsid w:val="00482C8D"/>
    <w:rsid w:val="00484EB7"/>
    <w:rsid w:val="00485315"/>
    <w:rsid w:val="00486829"/>
    <w:rsid w:val="00493EA7"/>
    <w:rsid w:val="004A43AA"/>
    <w:rsid w:val="004A4AC7"/>
    <w:rsid w:val="004B0833"/>
    <w:rsid w:val="004B0D82"/>
    <w:rsid w:val="004B3CEE"/>
    <w:rsid w:val="004B4C83"/>
    <w:rsid w:val="004C0C35"/>
    <w:rsid w:val="004C2FF8"/>
    <w:rsid w:val="004C3F44"/>
    <w:rsid w:val="004C7884"/>
    <w:rsid w:val="004D5429"/>
    <w:rsid w:val="004D74FE"/>
    <w:rsid w:val="00506EF0"/>
    <w:rsid w:val="00507CCE"/>
    <w:rsid w:val="0052092B"/>
    <w:rsid w:val="005325BD"/>
    <w:rsid w:val="00536F0B"/>
    <w:rsid w:val="00537C1D"/>
    <w:rsid w:val="005428CC"/>
    <w:rsid w:val="00545472"/>
    <w:rsid w:val="00550A9C"/>
    <w:rsid w:val="00552DB2"/>
    <w:rsid w:val="00565C0A"/>
    <w:rsid w:val="0056729B"/>
    <w:rsid w:val="00575DFE"/>
    <w:rsid w:val="00580FE1"/>
    <w:rsid w:val="005825B0"/>
    <w:rsid w:val="00582CF7"/>
    <w:rsid w:val="00584A44"/>
    <w:rsid w:val="005A2616"/>
    <w:rsid w:val="005A2ADF"/>
    <w:rsid w:val="005A2E38"/>
    <w:rsid w:val="005B2C7A"/>
    <w:rsid w:val="005B3092"/>
    <w:rsid w:val="005B78EF"/>
    <w:rsid w:val="005B7CCA"/>
    <w:rsid w:val="005C04F0"/>
    <w:rsid w:val="005C1F6B"/>
    <w:rsid w:val="005C548A"/>
    <w:rsid w:val="005C5CF6"/>
    <w:rsid w:val="005C6734"/>
    <w:rsid w:val="005D38FE"/>
    <w:rsid w:val="005D4BA7"/>
    <w:rsid w:val="005D4C71"/>
    <w:rsid w:val="005E112E"/>
    <w:rsid w:val="005E5B9E"/>
    <w:rsid w:val="005F4910"/>
    <w:rsid w:val="005F4F27"/>
    <w:rsid w:val="005F6B95"/>
    <w:rsid w:val="00600D21"/>
    <w:rsid w:val="0060196C"/>
    <w:rsid w:val="00606B7F"/>
    <w:rsid w:val="00613ACD"/>
    <w:rsid w:val="006152D2"/>
    <w:rsid w:val="00615501"/>
    <w:rsid w:val="006218E8"/>
    <w:rsid w:val="0062238E"/>
    <w:rsid w:val="00624406"/>
    <w:rsid w:val="006302C3"/>
    <w:rsid w:val="00630993"/>
    <w:rsid w:val="00632B07"/>
    <w:rsid w:val="006339A5"/>
    <w:rsid w:val="00634FFC"/>
    <w:rsid w:val="00636A03"/>
    <w:rsid w:val="0064799D"/>
    <w:rsid w:val="00660BA2"/>
    <w:rsid w:val="00661759"/>
    <w:rsid w:val="00661761"/>
    <w:rsid w:val="00662AEE"/>
    <w:rsid w:val="006647F4"/>
    <w:rsid w:val="0066523F"/>
    <w:rsid w:val="00665415"/>
    <w:rsid w:val="006674C9"/>
    <w:rsid w:val="00672D25"/>
    <w:rsid w:val="00683AA2"/>
    <w:rsid w:val="0069399B"/>
    <w:rsid w:val="0069650F"/>
    <w:rsid w:val="006A17C9"/>
    <w:rsid w:val="006A7413"/>
    <w:rsid w:val="006B0EF9"/>
    <w:rsid w:val="006B2284"/>
    <w:rsid w:val="006B4D74"/>
    <w:rsid w:val="006B5DB3"/>
    <w:rsid w:val="006B74A7"/>
    <w:rsid w:val="006B74D3"/>
    <w:rsid w:val="006B7CE2"/>
    <w:rsid w:val="006C2429"/>
    <w:rsid w:val="006C4754"/>
    <w:rsid w:val="006D09A1"/>
    <w:rsid w:val="006D10B2"/>
    <w:rsid w:val="006D1671"/>
    <w:rsid w:val="006E249D"/>
    <w:rsid w:val="006E3AFC"/>
    <w:rsid w:val="006F0ABB"/>
    <w:rsid w:val="006F25BF"/>
    <w:rsid w:val="006F43AB"/>
    <w:rsid w:val="006F58B3"/>
    <w:rsid w:val="00700712"/>
    <w:rsid w:val="00700E41"/>
    <w:rsid w:val="00701E19"/>
    <w:rsid w:val="00705022"/>
    <w:rsid w:val="00707C84"/>
    <w:rsid w:val="00713CBC"/>
    <w:rsid w:val="00716880"/>
    <w:rsid w:val="00720ABD"/>
    <w:rsid w:val="007219ED"/>
    <w:rsid w:val="007255CE"/>
    <w:rsid w:val="00725B22"/>
    <w:rsid w:val="00726230"/>
    <w:rsid w:val="0072798C"/>
    <w:rsid w:val="00727DD2"/>
    <w:rsid w:val="00727FDE"/>
    <w:rsid w:val="00730AF3"/>
    <w:rsid w:val="0073129E"/>
    <w:rsid w:val="0073203B"/>
    <w:rsid w:val="00732727"/>
    <w:rsid w:val="007419B1"/>
    <w:rsid w:val="00742F7D"/>
    <w:rsid w:val="00760ADE"/>
    <w:rsid w:val="0076109C"/>
    <w:rsid w:val="00761723"/>
    <w:rsid w:val="00774555"/>
    <w:rsid w:val="00787641"/>
    <w:rsid w:val="0078789F"/>
    <w:rsid w:val="007879AD"/>
    <w:rsid w:val="00787D1A"/>
    <w:rsid w:val="007913FE"/>
    <w:rsid w:val="00794150"/>
    <w:rsid w:val="00794836"/>
    <w:rsid w:val="00794A33"/>
    <w:rsid w:val="00797FDB"/>
    <w:rsid w:val="007A2F92"/>
    <w:rsid w:val="007A6B41"/>
    <w:rsid w:val="007B033A"/>
    <w:rsid w:val="007C077B"/>
    <w:rsid w:val="007C3ABC"/>
    <w:rsid w:val="007C46BF"/>
    <w:rsid w:val="007C685F"/>
    <w:rsid w:val="007D717B"/>
    <w:rsid w:val="007D788E"/>
    <w:rsid w:val="007E1736"/>
    <w:rsid w:val="007E5AE0"/>
    <w:rsid w:val="007E7E70"/>
    <w:rsid w:val="007F15A0"/>
    <w:rsid w:val="007F5485"/>
    <w:rsid w:val="007F7BE5"/>
    <w:rsid w:val="0080219B"/>
    <w:rsid w:val="00804FC4"/>
    <w:rsid w:val="00813D79"/>
    <w:rsid w:val="0081686A"/>
    <w:rsid w:val="00817F97"/>
    <w:rsid w:val="008217C4"/>
    <w:rsid w:val="00821B01"/>
    <w:rsid w:val="00826A03"/>
    <w:rsid w:val="0082768F"/>
    <w:rsid w:val="00834AB9"/>
    <w:rsid w:val="00834C27"/>
    <w:rsid w:val="00836830"/>
    <w:rsid w:val="00844E02"/>
    <w:rsid w:val="008463F6"/>
    <w:rsid w:val="00847FE6"/>
    <w:rsid w:val="0085050B"/>
    <w:rsid w:val="00851F74"/>
    <w:rsid w:val="00853490"/>
    <w:rsid w:val="00855C24"/>
    <w:rsid w:val="0086148F"/>
    <w:rsid w:val="008614E0"/>
    <w:rsid w:val="008711E4"/>
    <w:rsid w:val="0087209E"/>
    <w:rsid w:val="00874C8E"/>
    <w:rsid w:val="00881882"/>
    <w:rsid w:val="008847F7"/>
    <w:rsid w:val="00894935"/>
    <w:rsid w:val="00894DF9"/>
    <w:rsid w:val="0089773E"/>
    <w:rsid w:val="008A5F18"/>
    <w:rsid w:val="008A7A39"/>
    <w:rsid w:val="008B3DE5"/>
    <w:rsid w:val="008C0D66"/>
    <w:rsid w:val="008C0FA0"/>
    <w:rsid w:val="008C215E"/>
    <w:rsid w:val="008C294E"/>
    <w:rsid w:val="008C2C26"/>
    <w:rsid w:val="008C3EDA"/>
    <w:rsid w:val="008C43F8"/>
    <w:rsid w:val="008D0B99"/>
    <w:rsid w:val="008D4C62"/>
    <w:rsid w:val="008D51B9"/>
    <w:rsid w:val="008E14E4"/>
    <w:rsid w:val="008E228B"/>
    <w:rsid w:val="008E2E96"/>
    <w:rsid w:val="008E709B"/>
    <w:rsid w:val="008F4863"/>
    <w:rsid w:val="008F6775"/>
    <w:rsid w:val="00924A35"/>
    <w:rsid w:val="00924D0C"/>
    <w:rsid w:val="00933B2B"/>
    <w:rsid w:val="00940965"/>
    <w:rsid w:val="00942B72"/>
    <w:rsid w:val="009430DC"/>
    <w:rsid w:val="009454C1"/>
    <w:rsid w:val="00953A07"/>
    <w:rsid w:val="00955451"/>
    <w:rsid w:val="009641B2"/>
    <w:rsid w:val="00966223"/>
    <w:rsid w:val="009671E6"/>
    <w:rsid w:val="00971658"/>
    <w:rsid w:val="0097207E"/>
    <w:rsid w:val="00974CAD"/>
    <w:rsid w:val="00975B9A"/>
    <w:rsid w:val="00980401"/>
    <w:rsid w:val="009808D7"/>
    <w:rsid w:val="0098498E"/>
    <w:rsid w:val="009862F6"/>
    <w:rsid w:val="009B05E4"/>
    <w:rsid w:val="009B279F"/>
    <w:rsid w:val="009B2DAE"/>
    <w:rsid w:val="009B4173"/>
    <w:rsid w:val="009C6183"/>
    <w:rsid w:val="009D02D6"/>
    <w:rsid w:val="009D6B51"/>
    <w:rsid w:val="009E1673"/>
    <w:rsid w:val="009E31AE"/>
    <w:rsid w:val="009E50F1"/>
    <w:rsid w:val="009E5DCD"/>
    <w:rsid w:val="009F05B8"/>
    <w:rsid w:val="009F3F20"/>
    <w:rsid w:val="00A06445"/>
    <w:rsid w:val="00A13024"/>
    <w:rsid w:val="00A148ED"/>
    <w:rsid w:val="00A21A36"/>
    <w:rsid w:val="00A22E4D"/>
    <w:rsid w:val="00A24306"/>
    <w:rsid w:val="00A30199"/>
    <w:rsid w:val="00A32874"/>
    <w:rsid w:val="00A33E2F"/>
    <w:rsid w:val="00A44648"/>
    <w:rsid w:val="00A459AE"/>
    <w:rsid w:val="00A5139F"/>
    <w:rsid w:val="00A527A2"/>
    <w:rsid w:val="00A559A8"/>
    <w:rsid w:val="00A60DB4"/>
    <w:rsid w:val="00A60ED4"/>
    <w:rsid w:val="00A65ABF"/>
    <w:rsid w:val="00A67E50"/>
    <w:rsid w:val="00A73B8A"/>
    <w:rsid w:val="00A7500A"/>
    <w:rsid w:val="00A867BA"/>
    <w:rsid w:val="00A92D8A"/>
    <w:rsid w:val="00AA2003"/>
    <w:rsid w:val="00AA2024"/>
    <w:rsid w:val="00AA34B0"/>
    <w:rsid w:val="00AA7BCF"/>
    <w:rsid w:val="00AB1DE2"/>
    <w:rsid w:val="00AB53E3"/>
    <w:rsid w:val="00AB7942"/>
    <w:rsid w:val="00AC011E"/>
    <w:rsid w:val="00AD04BA"/>
    <w:rsid w:val="00AD3825"/>
    <w:rsid w:val="00AD3A75"/>
    <w:rsid w:val="00AD5B75"/>
    <w:rsid w:val="00AD6730"/>
    <w:rsid w:val="00AD7925"/>
    <w:rsid w:val="00AD7F7B"/>
    <w:rsid w:val="00AE53D6"/>
    <w:rsid w:val="00AF0C84"/>
    <w:rsid w:val="00AF6D3C"/>
    <w:rsid w:val="00B03E08"/>
    <w:rsid w:val="00B0565A"/>
    <w:rsid w:val="00B0642F"/>
    <w:rsid w:val="00B07F7E"/>
    <w:rsid w:val="00B1008C"/>
    <w:rsid w:val="00B1021E"/>
    <w:rsid w:val="00B1190E"/>
    <w:rsid w:val="00B11A3A"/>
    <w:rsid w:val="00B169E8"/>
    <w:rsid w:val="00B20339"/>
    <w:rsid w:val="00B2090F"/>
    <w:rsid w:val="00B2103A"/>
    <w:rsid w:val="00B23478"/>
    <w:rsid w:val="00B36122"/>
    <w:rsid w:val="00B37268"/>
    <w:rsid w:val="00B37F0D"/>
    <w:rsid w:val="00B411A4"/>
    <w:rsid w:val="00B43560"/>
    <w:rsid w:val="00B45885"/>
    <w:rsid w:val="00B476DE"/>
    <w:rsid w:val="00B5049B"/>
    <w:rsid w:val="00B50CCC"/>
    <w:rsid w:val="00B51A43"/>
    <w:rsid w:val="00B51F88"/>
    <w:rsid w:val="00B575DE"/>
    <w:rsid w:val="00B6010F"/>
    <w:rsid w:val="00B60F91"/>
    <w:rsid w:val="00B65082"/>
    <w:rsid w:val="00B6510A"/>
    <w:rsid w:val="00B65B91"/>
    <w:rsid w:val="00B725C9"/>
    <w:rsid w:val="00B77BB4"/>
    <w:rsid w:val="00B8107A"/>
    <w:rsid w:val="00B84E4E"/>
    <w:rsid w:val="00B97F97"/>
    <w:rsid w:val="00BA14FA"/>
    <w:rsid w:val="00BA4348"/>
    <w:rsid w:val="00BA5C5E"/>
    <w:rsid w:val="00BB5C7B"/>
    <w:rsid w:val="00BB5D06"/>
    <w:rsid w:val="00BB7462"/>
    <w:rsid w:val="00BC414F"/>
    <w:rsid w:val="00BD1D6B"/>
    <w:rsid w:val="00BD4C25"/>
    <w:rsid w:val="00BD6032"/>
    <w:rsid w:val="00BD6F80"/>
    <w:rsid w:val="00BD7C1E"/>
    <w:rsid w:val="00BE023D"/>
    <w:rsid w:val="00BE1A85"/>
    <w:rsid w:val="00BF162C"/>
    <w:rsid w:val="00C01359"/>
    <w:rsid w:val="00C04D9B"/>
    <w:rsid w:val="00C06617"/>
    <w:rsid w:val="00C10FE8"/>
    <w:rsid w:val="00C11796"/>
    <w:rsid w:val="00C223DE"/>
    <w:rsid w:val="00C25533"/>
    <w:rsid w:val="00C27E2E"/>
    <w:rsid w:val="00C314F8"/>
    <w:rsid w:val="00C3465A"/>
    <w:rsid w:val="00C34D87"/>
    <w:rsid w:val="00C354EC"/>
    <w:rsid w:val="00C36411"/>
    <w:rsid w:val="00C40D40"/>
    <w:rsid w:val="00C44AD2"/>
    <w:rsid w:val="00C5155D"/>
    <w:rsid w:val="00C52053"/>
    <w:rsid w:val="00C5289C"/>
    <w:rsid w:val="00C60772"/>
    <w:rsid w:val="00C60B79"/>
    <w:rsid w:val="00C60DC2"/>
    <w:rsid w:val="00C6368F"/>
    <w:rsid w:val="00C63E44"/>
    <w:rsid w:val="00C67DCE"/>
    <w:rsid w:val="00C72407"/>
    <w:rsid w:val="00C725C2"/>
    <w:rsid w:val="00C74C38"/>
    <w:rsid w:val="00C75215"/>
    <w:rsid w:val="00C7592D"/>
    <w:rsid w:val="00C90CF2"/>
    <w:rsid w:val="00C9140F"/>
    <w:rsid w:val="00C91F94"/>
    <w:rsid w:val="00CA0D67"/>
    <w:rsid w:val="00CA24F9"/>
    <w:rsid w:val="00CA4A6E"/>
    <w:rsid w:val="00CA53E3"/>
    <w:rsid w:val="00CA648E"/>
    <w:rsid w:val="00CB7B0D"/>
    <w:rsid w:val="00CC053A"/>
    <w:rsid w:val="00CC1192"/>
    <w:rsid w:val="00CC2CB8"/>
    <w:rsid w:val="00CD26C4"/>
    <w:rsid w:val="00CE2DC3"/>
    <w:rsid w:val="00CE4E74"/>
    <w:rsid w:val="00CE6010"/>
    <w:rsid w:val="00CF15CB"/>
    <w:rsid w:val="00CF32CD"/>
    <w:rsid w:val="00CF4818"/>
    <w:rsid w:val="00D06238"/>
    <w:rsid w:val="00D06D48"/>
    <w:rsid w:val="00D11D56"/>
    <w:rsid w:val="00D1535F"/>
    <w:rsid w:val="00D21DD0"/>
    <w:rsid w:val="00D242A9"/>
    <w:rsid w:val="00D3674E"/>
    <w:rsid w:val="00D462F9"/>
    <w:rsid w:val="00D46FE5"/>
    <w:rsid w:val="00D4758B"/>
    <w:rsid w:val="00D523C5"/>
    <w:rsid w:val="00D5514D"/>
    <w:rsid w:val="00D603C1"/>
    <w:rsid w:val="00D61D3E"/>
    <w:rsid w:val="00D6543B"/>
    <w:rsid w:val="00D67A7C"/>
    <w:rsid w:val="00D702CB"/>
    <w:rsid w:val="00D7205F"/>
    <w:rsid w:val="00D7232B"/>
    <w:rsid w:val="00D755D3"/>
    <w:rsid w:val="00D8011E"/>
    <w:rsid w:val="00D80A53"/>
    <w:rsid w:val="00D834CF"/>
    <w:rsid w:val="00D85389"/>
    <w:rsid w:val="00D85C59"/>
    <w:rsid w:val="00D86E78"/>
    <w:rsid w:val="00D924DD"/>
    <w:rsid w:val="00D92B97"/>
    <w:rsid w:val="00D933A8"/>
    <w:rsid w:val="00D9480E"/>
    <w:rsid w:val="00D96978"/>
    <w:rsid w:val="00D96D9D"/>
    <w:rsid w:val="00DA3F22"/>
    <w:rsid w:val="00DA4C66"/>
    <w:rsid w:val="00DB084B"/>
    <w:rsid w:val="00DB1A91"/>
    <w:rsid w:val="00DB3844"/>
    <w:rsid w:val="00DB62B6"/>
    <w:rsid w:val="00DC430C"/>
    <w:rsid w:val="00DD0A72"/>
    <w:rsid w:val="00DD1064"/>
    <w:rsid w:val="00DD144C"/>
    <w:rsid w:val="00DD15B2"/>
    <w:rsid w:val="00DD2AB4"/>
    <w:rsid w:val="00DD501D"/>
    <w:rsid w:val="00DD674C"/>
    <w:rsid w:val="00DD6C14"/>
    <w:rsid w:val="00DE1143"/>
    <w:rsid w:val="00DE13E3"/>
    <w:rsid w:val="00DE2423"/>
    <w:rsid w:val="00DE4581"/>
    <w:rsid w:val="00DE7D0D"/>
    <w:rsid w:val="00DE7F54"/>
    <w:rsid w:val="00DF069B"/>
    <w:rsid w:val="00DF0EC2"/>
    <w:rsid w:val="00DF67AF"/>
    <w:rsid w:val="00E01443"/>
    <w:rsid w:val="00E03EAA"/>
    <w:rsid w:val="00E112AA"/>
    <w:rsid w:val="00E1159C"/>
    <w:rsid w:val="00E17543"/>
    <w:rsid w:val="00E175A7"/>
    <w:rsid w:val="00E247BD"/>
    <w:rsid w:val="00E257C0"/>
    <w:rsid w:val="00E2682E"/>
    <w:rsid w:val="00E272D0"/>
    <w:rsid w:val="00E27491"/>
    <w:rsid w:val="00E31A29"/>
    <w:rsid w:val="00E31B6A"/>
    <w:rsid w:val="00E369FE"/>
    <w:rsid w:val="00E3748A"/>
    <w:rsid w:val="00E4378C"/>
    <w:rsid w:val="00E4642C"/>
    <w:rsid w:val="00E46490"/>
    <w:rsid w:val="00E4779D"/>
    <w:rsid w:val="00E51B82"/>
    <w:rsid w:val="00E61E07"/>
    <w:rsid w:val="00E62288"/>
    <w:rsid w:val="00E81DBA"/>
    <w:rsid w:val="00E82855"/>
    <w:rsid w:val="00E831E0"/>
    <w:rsid w:val="00E86C04"/>
    <w:rsid w:val="00E91287"/>
    <w:rsid w:val="00E920F0"/>
    <w:rsid w:val="00E92F47"/>
    <w:rsid w:val="00E93DF3"/>
    <w:rsid w:val="00E9572D"/>
    <w:rsid w:val="00EA02AD"/>
    <w:rsid w:val="00EA4541"/>
    <w:rsid w:val="00EB2A65"/>
    <w:rsid w:val="00EB30DA"/>
    <w:rsid w:val="00EB5C2E"/>
    <w:rsid w:val="00EB6CD9"/>
    <w:rsid w:val="00EC27DD"/>
    <w:rsid w:val="00EC45E8"/>
    <w:rsid w:val="00EC58AA"/>
    <w:rsid w:val="00EC5D57"/>
    <w:rsid w:val="00ED2631"/>
    <w:rsid w:val="00ED52DE"/>
    <w:rsid w:val="00ED59F3"/>
    <w:rsid w:val="00EE1630"/>
    <w:rsid w:val="00EE7BCF"/>
    <w:rsid w:val="00F00DCB"/>
    <w:rsid w:val="00F019A8"/>
    <w:rsid w:val="00F0386A"/>
    <w:rsid w:val="00F0397A"/>
    <w:rsid w:val="00F039A3"/>
    <w:rsid w:val="00F04230"/>
    <w:rsid w:val="00F07DDA"/>
    <w:rsid w:val="00F07E7E"/>
    <w:rsid w:val="00F1007E"/>
    <w:rsid w:val="00F21AEB"/>
    <w:rsid w:val="00F23A00"/>
    <w:rsid w:val="00F25C50"/>
    <w:rsid w:val="00F26F7E"/>
    <w:rsid w:val="00F30DA2"/>
    <w:rsid w:val="00F312B7"/>
    <w:rsid w:val="00F34A8D"/>
    <w:rsid w:val="00F40AC8"/>
    <w:rsid w:val="00F440ED"/>
    <w:rsid w:val="00F51418"/>
    <w:rsid w:val="00F51BD4"/>
    <w:rsid w:val="00F52F73"/>
    <w:rsid w:val="00F55539"/>
    <w:rsid w:val="00F6494D"/>
    <w:rsid w:val="00F657A2"/>
    <w:rsid w:val="00F66932"/>
    <w:rsid w:val="00F72553"/>
    <w:rsid w:val="00F760C0"/>
    <w:rsid w:val="00F81686"/>
    <w:rsid w:val="00F82E49"/>
    <w:rsid w:val="00F86BC4"/>
    <w:rsid w:val="00F86E0F"/>
    <w:rsid w:val="00F87CD4"/>
    <w:rsid w:val="00F94D3A"/>
    <w:rsid w:val="00F9547F"/>
    <w:rsid w:val="00F96A2B"/>
    <w:rsid w:val="00FA0724"/>
    <w:rsid w:val="00FA4C36"/>
    <w:rsid w:val="00FB518F"/>
    <w:rsid w:val="00FB5955"/>
    <w:rsid w:val="00FD4DEC"/>
    <w:rsid w:val="00FE13C8"/>
    <w:rsid w:val="00FE4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24161"/>
  <w15:chartTrackingRefBased/>
  <w15:docId w15:val="{EE1AC650-0A7B-40C1-BD3B-DC5493D7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0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4A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A6E"/>
    <w:rPr>
      <w:rFonts w:ascii="Segoe UI" w:hAnsi="Segoe UI" w:cs="Segoe UI"/>
      <w:sz w:val="18"/>
      <w:szCs w:val="18"/>
    </w:rPr>
  </w:style>
  <w:style w:type="character" w:styleId="Hyperlink">
    <w:name w:val="Hyperlink"/>
    <w:basedOn w:val="DefaultParagraphFont"/>
    <w:uiPriority w:val="99"/>
    <w:unhideWhenUsed/>
    <w:rsid w:val="009E1673"/>
    <w:rPr>
      <w:color w:val="0563C1" w:themeColor="hyperlink"/>
      <w:u w:val="single"/>
    </w:rPr>
  </w:style>
  <w:style w:type="character" w:styleId="UnresolvedMention">
    <w:name w:val="Unresolved Mention"/>
    <w:basedOn w:val="DefaultParagraphFont"/>
    <w:uiPriority w:val="99"/>
    <w:semiHidden/>
    <w:unhideWhenUsed/>
    <w:rsid w:val="009E1673"/>
    <w:rPr>
      <w:color w:val="605E5C"/>
      <w:shd w:val="clear" w:color="auto" w:fill="E1DFDD"/>
    </w:rPr>
  </w:style>
  <w:style w:type="paragraph" w:styleId="Header">
    <w:name w:val="header"/>
    <w:basedOn w:val="Normal"/>
    <w:link w:val="HeaderChar"/>
    <w:uiPriority w:val="99"/>
    <w:unhideWhenUsed/>
    <w:rsid w:val="00742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F7D"/>
  </w:style>
  <w:style w:type="paragraph" w:styleId="Footer">
    <w:name w:val="footer"/>
    <w:basedOn w:val="Normal"/>
    <w:link w:val="FooterChar"/>
    <w:uiPriority w:val="99"/>
    <w:unhideWhenUsed/>
    <w:rsid w:val="00742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F7D"/>
  </w:style>
  <w:style w:type="paragraph" w:styleId="ListParagraph">
    <w:name w:val="List Paragraph"/>
    <w:basedOn w:val="Normal"/>
    <w:uiPriority w:val="34"/>
    <w:qFormat/>
    <w:rsid w:val="00BD4C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07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Corsones</dc:creator>
  <cp:keywords/>
  <dc:description/>
  <cp:lastModifiedBy>Corsones, Therese</cp:lastModifiedBy>
  <cp:revision>2</cp:revision>
  <cp:lastPrinted>2024-04-09T00:43:00Z</cp:lastPrinted>
  <dcterms:created xsi:type="dcterms:W3CDTF">2025-11-20T06:19:00Z</dcterms:created>
  <dcterms:modified xsi:type="dcterms:W3CDTF">2025-11-20T06:19:00Z</dcterms:modified>
</cp:coreProperties>
</file>